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000" w:type="dxa"/>
        <w:tblCellSpacing w:w="60" w:type="dxa"/>
        <w:tblInd w:w="130" w:type="dxa"/>
        <w:tblBorders>
          <w:top w:val="nil"/>
          <w:left w:val="nil"/>
          <w:bottom w:val="nil"/>
          <w:right w:val="nil"/>
          <w:insideH w:val="nil"/>
          <w:insideV w:val="nil"/>
        </w:tblBorders>
        <w:shd w:val="clear" w:color="auto" w:fill="E7F0F9"/>
        <w:tblCellMar>
          <w:left w:w="10" w:type="dxa"/>
          <w:right w:w="10" w:type="dxa"/>
        </w:tblCellMar>
        <w:tblLook w:val="04A0" w:firstRow="1" w:lastRow="0" w:firstColumn="1" w:lastColumn="0" w:noHBand="0" w:noVBand="1"/>
      </w:tblPr>
      <w:tblGrid>
        <w:gridCol w:w="2254"/>
        <w:gridCol w:w="6746"/>
      </w:tblGrid>
      <w:tr w:rsidR="0091327B" w14:paraId="1B27728D" w14:textId="77777777">
        <w:tblPrEx>
          <w:tblCellMar>
            <w:top w:w="0" w:type="dxa"/>
            <w:bottom w:w="0" w:type="dxa"/>
          </w:tblCellMar>
        </w:tblPrEx>
        <w:trPr>
          <w:tblCellSpacing w:w="60" w:type="dxa"/>
        </w:trPr>
        <w:tc>
          <w:tcPr>
            <w:tcW w:w="1200" w:type="pct"/>
            <w:shd w:val="clear" w:color="auto" w:fill="E7F0F9"/>
          </w:tcPr>
          <w:p w14:paraId="2E438580" w14:textId="77777777" w:rsidR="0091327B" w:rsidRDefault="00000000">
            <w:pPr>
              <w:spacing w:after="0" w:line="240" w:lineRule="auto"/>
            </w:pPr>
            <w:r>
              <w:rPr>
                <w:b/>
              </w:rPr>
              <w:t>RKP broj</w:t>
            </w:r>
          </w:p>
        </w:tc>
        <w:tc>
          <w:tcPr>
            <w:tcW w:w="0" w:type="auto"/>
            <w:shd w:val="clear" w:color="auto" w:fill="E7F0F9"/>
          </w:tcPr>
          <w:p w14:paraId="6F65457B" w14:textId="77777777" w:rsidR="0091327B" w:rsidRDefault="00000000">
            <w:pPr>
              <w:spacing w:after="0" w:line="240" w:lineRule="auto"/>
            </w:pPr>
            <w:r>
              <w:t>34434</w:t>
            </w:r>
          </w:p>
        </w:tc>
      </w:tr>
      <w:tr w:rsidR="0091327B" w14:paraId="692BB8D4" w14:textId="77777777">
        <w:tblPrEx>
          <w:tblCellMar>
            <w:top w:w="0" w:type="dxa"/>
            <w:bottom w:w="0" w:type="dxa"/>
          </w:tblCellMar>
        </w:tblPrEx>
        <w:trPr>
          <w:tblCellSpacing w:w="60" w:type="dxa"/>
        </w:trPr>
        <w:tc>
          <w:tcPr>
            <w:tcW w:w="1200" w:type="pct"/>
            <w:shd w:val="clear" w:color="auto" w:fill="E7F0F9"/>
          </w:tcPr>
          <w:p w14:paraId="5362503B" w14:textId="77777777" w:rsidR="0091327B" w:rsidRDefault="00000000">
            <w:pPr>
              <w:spacing w:after="0" w:line="240" w:lineRule="auto"/>
            </w:pPr>
            <w:r>
              <w:rPr>
                <w:b/>
              </w:rPr>
              <w:t>Naziv obveznika</w:t>
            </w:r>
          </w:p>
        </w:tc>
        <w:tc>
          <w:tcPr>
            <w:tcW w:w="0" w:type="auto"/>
            <w:shd w:val="clear" w:color="auto" w:fill="E7F0F9"/>
          </w:tcPr>
          <w:p w14:paraId="7DACCC6F" w14:textId="77777777" w:rsidR="0091327B" w:rsidRDefault="00000000">
            <w:pPr>
              <w:spacing w:after="0" w:line="240" w:lineRule="auto"/>
            </w:pPr>
            <w:r>
              <w:t>OPĆINA JASENICE</w:t>
            </w:r>
          </w:p>
        </w:tc>
      </w:tr>
      <w:tr w:rsidR="0091327B" w14:paraId="61C506B7" w14:textId="77777777">
        <w:tblPrEx>
          <w:tblCellMar>
            <w:top w:w="0" w:type="dxa"/>
            <w:bottom w:w="0" w:type="dxa"/>
          </w:tblCellMar>
        </w:tblPrEx>
        <w:trPr>
          <w:tblCellSpacing w:w="60" w:type="dxa"/>
        </w:trPr>
        <w:tc>
          <w:tcPr>
            <w:tcW w:w="1200" w:type="pct"/>
            <w:shd w:val="clear" w:color="auto" w:fill="E7F0F9"/>
          </w:tcPr>
          <w:p w14:paraId="4D5E9C9E" w14:textId="77777777" w:rsidR="0091327B" w:rsidRDefault="00000000">
            <w:pPr>
              <w:spacing w:after="0" w:line="240" w:lineRule="auto"/>
            </w:pPr>
            <w:r>
              <w:rPr>
                <w:b/>
              </w:rPr>
              <w:t>Razina</w:t>
            </w:r>
          </w:p>
        </w:tc>
        <w:tc>
          <w:tcPr>
            <w:tcW w:w="0" w:type="auto"/>
            <w:shd w:val="clear" w:color="auto" w:fill="E7F0F9"/>
          </w:tcPr>
          <w:p w14:paraId="41AB400D" w14:textId="77777777" w:rsidR="0091327B" w:rsidRDefault="00000000">
            <w:pPr>
              <w:spacing w:after="0" w:line="240" w:lineRule="auto"/>
            </w:pPr>
            <w:r>
              <w:t>23</w:t>
            </w:r>
          </w:p>
        </w:tc>
      </w:tr>
    </w:tbl>
    <w:p w14:paraId="5E9F8C12" w14:textId="77777777" w:rsidR="0091327B" w:rsidRDefault="00000000">
      <w:r>
        <w:br/>
      </w:r>
    </w:p>
    <w:p w14:paraId="29CD7677" w14:textId="77777777" w:rsidR="0091327B" w:rsidRDefault="00000000">
      <w:pPr>
        <w:spacing w:line="240" w:lineRule="auto"/>
        <w:jc w:val="center"/>
      </w:pPr>
      <w:r>
        <w:rPr>
          <w:b/>
          <w:sz w:val="28"/>
        </w:rPr>
        <w:t>BILJEŠKE UZ FINANCIJSKE IZVJEŠTAJE</w:t>
      </w:r>
    </w:p>
    <w:p w14:paraId="4A468A99" w14:textId="77777777" w:rsidR="0091327B" w:rsidRDefault="00000000">
      <w:pPr>
        <w:spacing w:line="240" w:lineRule="auto"/>
        <w:jc w:val="center"/>
      </w:pPr>
      <w:r>
        <w:rPr>
          <w:b/>
          <w:sz w:val="28"/>
        </w:rPr>
        <w:t>ZA RAZDOBLJE</w:t>
      </w:r>
    </w:p>
    <w:p w14:paraId="0F3FE17B" w14:textId="77777777" w:rsidR="0091327B" w:rsidRDefault="00000000">
      <w:pPr>
        <w:spacing w:line="240" w:lineRule="auto"/>
        <w:jc w:val="center"/>
      </w:pPr>
      <w:r>
        <w:rPr>
          <w:b/>
          <w:sz w:val="28"/>
        </w:rPr>
        <w:t>I - XII 2025.</w:t>
      </w:r>
    </w:p>
    <w:p w14:paraId="20B9F39E" w14:textId="77777777" w:rsidR="0091327B" w:rsidRDefault="0091327B"/>
    <w:p w14:paraId="18C3B643" w14:textId="77777777" w:rsidR="0091327B" w:rsidRDefault="00000000">
      <w:pPr>
        <w:keepNext/>
        <w:spacing w:line="240" w:lineRule="auto"/>
        <w:jc w:val="center"/>
      </w:pPr>
      <w:r>
        <w:rPr>
          <w:b/>
          <w:sz w:val="28"/>
        </w:rPr>
        <w:t>Izvještaj o prihodima i rashodima, primicima i izdacima</w:t>
      </w:r>
    </w:p>
    <w:p w14:paraId="2733F538" w14:textId="77777777" w:rsidR="0091327B" w:rsidRDefault="00000000">
      <w:pPr>
        <w:keepNext/>
        <w:spacing w:line="240" w:lineRule="auto"/>
        <w:jc w:val="center"/>
      </w:pPr>
      <w:r>
        <w:rPr>
          <w:sz w:val="28"/>
        </w:rPr>
        <w:t>Bilješka 1.</w:t>
      </w:r>
    </w:p>
    <w:tbl>
      <w:tblPr>
        <w:tblW w:w="0" w:type="auto"/>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91327B" w14:paraId="35D58544"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F5326C2" w14:textId="77777777" w:rsidR="0091327B"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0402A9E9" w14:textId="77777777" w:rsidR="0091327B"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753D036B" w14:textId="77777777" w:rsidR="0091327B"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0B90D6B" w14:textId="77777777" w:rsidR="0091327B"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6448AEE" w14:textId="77777777" w:rsidR="0091327B"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5E9283C2" w14:textId="77777777" w:rsidR="0091327B" w:rsidRDefault="00000000">
            <w:pPr>
              <w:keepNext/>
              <w:keepLines/>
              <w:spacing w:after="0" w:line="240" w:lineRule="auto"/>
              <w:jc w:val="center"/>
            </w:pPr>
            <w:r>
              <w:rPr>
                <w:b/>
                <w:sz w:val="18"/>
              </w:rPr>
              <w:t>Indeks (%)</w:t>
            </w:r>
          </w:p>
        </w:tc>
      </w:tr>
      <w:tr w:rsidR="0091327B" w14:paraId="6FAA2274" w14:textId="77777777">
        <w:tblPrEx>
          <w:tblCellMar>
            <w:top w:w="0" w:type="dxa"/>
            <w:bottom w:w="0" w:type="dxa"/>
          </w:tblCellMar>
        </w:tblPrEx>
        <w:trPr>
          <w:cantSplit/>
          <w:trHeight w:val="560"/>
        </w:trPr>
        <w:tc>
          <w:tcPr>
            <w:tcW w:w="700" w:type="dxa"/>
            <w:tcMar>
              <w:top w:w="0" w:type="dxa"/>
              <w:bottom w:w="0" w:type="dxa"/>
            </w:tcMar>
            <w:vAlign w:val="center"/>
          </w:tcPr>
          <w:p w14:paraId="5B6648BC" w14:textId="77777777" w:rsidR="0091327B" w:rsidRDefault="00000000">
            <w:pPr>
              <w:keepNext/>
              <w:keepLines/>
              <w:spacing w:after="0" w:line="240" w:lineRule="auto"/>
            </w:pPr>
            <w:r>
              <w:rPr>
                <w:sz w:val="18"/>
              </w:rPr>
              <w:t>6</w:t>
            </w:r>
          </w:p>
        </w:tc>
        <w:tc>
          <w:tcPr>
            <w:tcW w:w="3180" w:type="dxa"/>
            <w:tcMar>
              <w:top w:w="0" w:type="dxa"/>
              <w:bottom w:w="0" w:type="dxa"/>
            </w:tcMar>
            <w:vAlign w:val="center"/>
          </w:tcPr>
          <w:p w14:paraId="7E0135A0" w14:textId="77777777" w:rsidR="0091327B" w:rsidRDefault="00000000">
            <w:pPr>
              <w:keepNext/>
              <w:keepLines/>
              <w:spacing w:after="0" w:line="240" w:lineRule="auto"/>
            </w:pPr>
            <w:r>
              <w:rPr>
                <w:sz w:val="18"/>
              </w:rPr>
              <w:t>PRIHODI POSLOVANJA (šifre 61+62+63+64+65+66+67+68)</w:t>
            </w:r>
          </w:p>
        </w:tc>
        <w:tc>
          <w:tcPr>
            <w:tcW w:w="700" w:type="dxa"/>
            <w:tcMar>
              <w:top w:w="0" w:type="dxa"/>
              <w:bottom w:w="0" w:type="dxa"/>
            </w:tcMar>
            <w:vAlign w:val="center"/>
          </w:tcPr>
          <w:p w14:paraId="0F733975" w14:textId="77777777" w:rsidR="0091327B" w:rsidRDefault="00000000">
            <w:pPr>
              <w:keepNext/>
              <w:keepLines/>
              <w:spacing w:after="0" w:line="240" w:lineRule="auto"/>
            </w:pPr>
            <w:r>
              <w:rPr>
                <w:sz w:val="18"/>
              </w:rPr>
              <w:t>6</w:t>
            </w:r>
          </w:p>
        </w:tc>
        <w:tc>
          <w:tcPr>
            <w:tcW w:w="1860" w:type="dxa"/>
            <w:tcMar>
              <w:top w:w="0" w:type="dxa"/>
              <w:bottom w:w="0" w:type="dxa"/>
            </w:tcMar>
            <w:vAlign w:val="center"/>
          </w:tcPr>
          <w:p w14:paraId="526FFA92" w14:textId="77777777" w:rsidR="0091327B" w:rsidRDefault="00000000">
            <w:pPr>
              <w:keepNext/>
              <w:keepLines/>
              <w:spacing w:after="0" w:line="240" w:lineRule="auto"/>
              <w:jc w:val="right"/>
            </w:pPr>
            <w:r>
              <w:rPr>
                <w:sz w:val="18"/>
              </w:rPr>
              <w:t>2.276.099,60</w:t>
            </w:r>
          </w:p>
        </w:tc>
        <w:tc>
          <w:tcPr>
            <w:tcW w:w="1860" w:type="dxa"/>
            <w:tcMar>
              <w:top w:w="0" w:type="dxa"/>
              <w:bottom w:w="0" w:type="dxa"/>
            </w:tcMar>
            <w:vAlign w:val="center"/>
          </w:tcPr>
          <w:p w14:paraId="2CEC8E4E" w14:textId="77777777" w:rsidR="0091327B" w:rsidRDefault="00000000">
            <w:pPr>
              <w:keepNext/>
              <w:keepLines/>
              <w:spacing w:after="0" w:line="240" w:lineRule="auto"/>
              <w:jc w:val="right"/>
            </w:pPr>
            <w:r>
              <w:rPr>
                <w:sz w:val="18"/>
              </w:rPr>
              <w:t>2.537.734,43</w:t>
            </w:r>
          </w:p>
        </w:tc>
        <w:tc>
          <w:tcPr>
            <w:tcW w:w="700" w:type="dxa"/>
            <w:tcMar>
              <w:top w:w="0" w:type="dxa"/>
              <w:bottom w:w="0" w:type="dxa"/>
            </w:tcMar>
            <w:vAlign w:val="center"/>
          </w:tcPr>
          <w:p w14:paraId="0A1C02F5" w14:textId="77777777" w:rsidR="0091327B" w:rsidRDefault="00000000">
            <w:pPr>
              <w:keepNext/>
              <w:keepLines/>
              <w:spacing w:after="0" w:line="240" w:lineRule="auto"/>
              <w:jc w:val="right"/>
            </w:pPr>
            <w:r>
              <w:rPr>
                <w:sz w:val="18"/>
              </w:rPr>
              <w:t>111,5</w:t>
            </w:r>
          </w:p>
        </w:tc>
      </w:tr>
      <w:tr w:rsidR="0091327B" w14:paraId="3593D1A1" w14:textId="77777777">
        <w:tblPrEx>
          <w:tblCellMar>
            <w:top w:w="0" w:type="dxa"/>
            <w:bottom w:w="0" w:type="dxa"/>
          </w:tblCellMar>
        </w:tblPrEx>
        <w:trPr>
          <w:cantSplit/>
          <w:trHeight w:val="560"/>
        </w:trPr>
        <w:tc>
          <w:tcPr>
            <w:tcW w:w="700" w:type="dxa"/>
            <w:tcMar>
              <w:top w:w="0" w:type="dxa"/>
              <w:bottom w:w="0" w:type="dxa"/>
            </w:tcMar>
            <w:vAlign w:val="center"/>
          </w:tcPr>
          <w:p w14:paraId="6CF8B7D8" w14:textId="77777777" w:rsidR="0091327B" w:rsidRDefault="00000000">
            <w:pPr>
              <w:keepNext/>
              <w:keepLines/>
              <w:spacing w:after="0" w:line="240" w:lineRule="auto"/>
            </w:pPr>
            <w:r>
              <w:rPr>
                <w:sz w:val="18"/>
              </w:rPr>
              <w:t>3</w:t>
            </w:r>
          </w:p>
        </w:tc>
        <w:tc>
          <w:tcPr>
            <w:tcW w:w="3180" w:type="dxa"/>
            <w:tcMar>
              <w:top w:w="0" w:type="dxa"/>
              <w:bottom w:w="0" w:type="dxa"/>
            </w:tcMar>
            <w:vAlign w:val="center"/>
          </w:tcPr>
          <w:p w14:paraId="1CB1D57A" w14:textId="77777777" w:rsidR="0091327B" w:rsidRDefault="00000000">
            <w:pPr>
              <w:keepNext/>
              <w:keepLines/>
              <w:spacing w:after="0" w:line="240" w:lineRule="auto"/>
            </w:pPr>
            <w:r>
              <w:rPr>
                <w:sz w:val="18"/>
              </w:rPr>
              <w:t>RASHODI POSLOVANJA (šifre 31+32+34+35+36+37+38)</w:t>
            </w:r>
          </w:p>
        </w:tc>
        <w:tc>
          <w:tcPr>
            <w:tcW w:w="700" w:type="dxa"/>
            <w:tcMar>
              <w:top w:w="0" w:type="dxa"/>
              <w:bottom w:w="0" w:type="dxa"/>
            </w:tcMar>
            <w:vAlign w:val="center"/>
          </w:tcPr>
          <w:p w14:paraId="6D577479" w14:textId="77777777" w:rsidR="0091327B" w:rsidRDefault="00000000">
            <w:pPr>
              <w:keepNext/>
              <w:keepLines/>
              <w:spacing w:after="0" w:line="240" w:lineRule="auto"/>
            </w:pPr>
            <w:r>
              <w:rPr>
                <w:sz w:val="18"/>
              </w:rPr>
              <w:t>3</w:t>
            </w:r>
          </w:p>
        </w:tc>
        <w:tc>
          <w:tcPr>
            <w:tcW w:w="1860" w:type="dxa"/>
            <w:tcMar>
              <w:top w:w="0" w:type="dxa"/>
              <w:bottom w:w="0" w:type="dxa"/>
            </w:tcMar>
            <w:vAlign w:val="center"/>
          </w:tcPr>
          <w:p w14:paraId="4F1C26EA" w14:textId="77777777" w:rsidR="0091327B" w:rsidRDefault="00000000">
            <w:pPr>
              <w:keepNext/>
              <w:keepLines/>
              <w:spacing w:after="0" w:line="240" w:lineRule="auto"/>
              <w:jc w:val="right"/>
            </w:pPr>
            <w:r>
              <w:rPr>
                <w:sz w:val="18"/>
              </w:rPr>
              <w:t>1.486.952,71</w:t>
            </w:r>
          </w:p>
        </w:tc>
        <w:tc>
          <w:tcPr>
            <w:tcW w:w="1860" w:type="dxa"/>
            <w:tcMar>
              <w:top w:w="0" w:type="dxa"/>
              <w:bottom w:w="0" w:type="dxa"/>
            </w:tcMar>
            <w:vAlign w:val="center"/>
          </w:tcPr>
          <w:p w14:paraId="060DBAA6" w14:textId="77777777" w:rsidR="0091327B" w:rsidRDefault="00000000">
            <w:pPr>
              <w:keepNext/>
              <w:keepLines/>
              <w:spacing w:after="0" w:line="240" w:lineRule="auto"/>
              <w:jc w:val="right"/>
            </w:pPr>
            <w:r>
              <w:rPr>
                <w:sz w:val="18"/>
              </w:rPr>
              <w:t>1.998.809,27</w:t>
            </w:r>
          </w:p>
        </w:tc>
        <w:tc>
          <w:tcPr>
            <w:tcW w:w="700" w:type="dxa"/>
            <w:tcMar>
              <w:top w:w="0" w:type="dxa"/>
              <w:bottom w:w="0" w:type="dxa"/>
            </w:tcMar>
            <w:vAlign w:val="center"/>
          </w:tcPr>
          <w:p w14:paraId="57BE2B66" w14:textId="77777777" w:rsidR="0091327B" w:rsidRDefault="00000000">
            <w:pPr>
              <w:keepNext/>
              <w:keepLines/>
              <w:spacing w:after="0" w:line="240" w:lineRule="auto"/>
              <w:jc w:val="right"/>
            </w:pPr>
            <w:r>
              <w:rPr>
                <w:sz w:val="18"/>
              </w:rPr>
              <w:t>134,4</w:t>
            </w:r>
          </w:p>
        </w:tc>
      </w:tr>
      <w:tr w:rsidR="0091327B" w14:paraId="7EC4C84A" w14:textId="77777777">
        <w:tblPrEx>
          <w:tblCellMar>
            <w:top w:w="0" w:type="dxa"/>
            <w:bottom w:w="0" w:type="dxa"/>
          </w:tblCellMar>
        </w:tblPrEx>
        <w:trPr>
          <w:cantSplit/>
          <w:trHeight w:val="560"/>
        </w:trPr>
        <w:tc>
          <w:tcPr>
            <w:tcW w:w="700" w:type="dxa"/>
            <w:tcMar>
              <w:top w:w="0" w:type="dxa"/>
              <w:bottom w:w="0" w:type="dxa"/>
            </w:tcMar>
            <w:vAlign w:val="center"/>
          </w:tcPr>
          <w:p w14:paraId="02DDE4B5" w14:textId="77777777" w:rsidR="0091327B" w:rsidRDefault="0091327B">
            <w:pPr>
              <w:keepNext/>
              <w:keepLines/>
              <w:spacing w:after="0" w:line="240" w:lineRule="auto"/>
            </w:pPr>
          </w:p>
        </w:tc>
        <w:tc>
          <w:tcPr>
            <w:tcW w:w="3180" w:type="dxa"/>
            <w:tcMar>
              <w:top w:w="0" w:type="dxa"/>
              <w:bottom w:w="0" w:type="dxa"/>
            </w:tcMar>
            <w:vAlign w:val="center"/>
          </w:tcPr>
          <w:p w14:paraId="159BB7B7" w14:textId="77777777" w:rsidR="0091327B" w:rsidRDefault="00000000">
            <w:pPr>
              <w:keepNext/>
              <w:keepLines/>
              <w:spacing w:after="0" w:line="240" w:lineRule="auto"/>
            </w:pPr>
            <w:r>
              <w:rPr>
                <w:b/>
                <w:sz w:val="18"/>
              </w:rPr>
              <w:t>VIŠAK PRIHODA POSLOVANJA (šifre 6-Z005)</w:t>
            </w:r>
          </w:p>
        </w:tc>
        <w:tc>
          <w:tcPr>
            <w:tcW w:w="700" w:type="dxa"/>
            <w:tcMar>
              <w:top w:w="0" w:type="dxa"/>
              <w:bottom w:w="0" w:type="dxa"/>
            </w:tcMar>
            <w:vAlign w:val="center"/>
          </w:tcPr>
          <w:p w14:paraId="11E3B7A9" w14:textId="77777777" w:rsidR="0091327B" w:rsidRDefault="00000000">
            <w:pPr>
              <w:keepNext/>
              <w:keepLines/>
              <w:spacing w:after="0" w:line="240" w:lineRule="auto"/>
            </w:pPr>
            <w:r>
              <w:rPr>
                <w:b/>
                <w:sz w:val="18"/>
              </w:rPr>
              <w:t>X001</w:t>
            </w:r>
          </w:p>
        </w:tc>
        <w:tc>
          <w:tcPr>
            <w:tcW w:w="1860" w:type="dxa"/>
            <w:tcMar>
              <w:top w:w="0" w:type="dxa"/>
              <w:bottom w:w="0" w:type="dxa"/>
            </w:tcMar>
            <w:vAlign w:val="center"/>
          </w:tcPr>
          <w:p w14:paraId="68098025" w14:textId="77777777" w:rsidR="0091327B" w:rsidRDefault="00000000">
            <w:pPr>
              <w:keepNext/>
              <w:keepLines/>
              <w:spacing w:after="0" w:line="240" w:lineRule="auto"/>
              <w:jc w:val="right"/>
            </w:pPr>
            <w:r>
              <w:rPr>
                <w:b/>
                <w:sz w:val="18"/>
              </w:rPr>
              <w:t>789.146,89</w:t>
            </w:r>
          </w:p>
        </w:tc>
        <w:tc>
          <w:tcPr>
            <w:tcW w:w="1860" w:type="dxa"/>
            <w:tcMar>
              <w:top w:w="0" w:type="dxa"/>
              <w:bottom w:w="0" w:type="dxa"/>
            </w:tcMar>
            <w:vAlign w:val="center"/>
          </w:tcPr>
          <w:p w14:paraId="4F85FCA8" w14:textId="77777777" w:rsidR="0091327B" w:rsidRDefault="00000000">
            <w:pPr>
              <w:keepNext/>
              <w:keepLines/>
              <w:spacing w:after="0" w:line="240" w:lineRule="auto"/>
              <w:jc w:val="right"/>
            </w:pPr>
            <w:r>
              <w:rPr>
                <w:b/>
                <w:sz w:val="18"/>
              </w:rPr>
              <w:t>538.925,16</w:t>
            </w:r>
          </w:p>
        </w:tc>
        <w:tc>
          <w:tcPr>
            <w:tcW w:w="700" w:type="dxa"/>
            <w:tcMar>
              <w:top w:w="0" w:type="dxa"/>
              <w:bottom w:w="0" w:type="dxa"/>
            </w:tcMar>
            <w:vAlign w:val="center"/>
          </w:tcPr>
          <w:p w14:paraId="623AA47A" w14:textId="77777777" w:rsidR="0091327B" w:rsidRDefault="00000000">
            <w:pPr>
              <w:keepNext/>
              <w:keepLines/>
              <w:spacing w:after="0" w:line="240" w:lineRule="auto"/>
              <w:jc w:val="right"/>
            </w:pPr>
            <w:r>
              <w:rPr>
                <w:b/>
                <w:sz w:val="18"/>
              </w:rPr>
              <w:t>68,3</w:t>
            </w:r>
          </w:p>
        </w:tc>
      </w:tr>
      <w:tr w:rsidR="0091327B" w14:paraId="0E9B3D2A" w14:textId="77777777">
        <w:tblPrEx>
          <w:tblCellMar>
            <w:top w:w="0" w:type="dxa"/>
            <w:bottom w:w="0" w:type="dxa"/>
          </w:tblCellMar>
        </w:tblPrEx>
        <w:trPr>
          <w:cantSplit/>
          <w:trHeight w:val="560"/>
        </w:trPr>
        <w:tc>
          <w:tcPr>
            <w:tcW w:w="700" w:type="dxa"/>
            <w:tcMar>
              <w:top w:w="0" w:type="dxa"/>
              <w:bottom w:w="0" w:type="dxa"/>
            </w:tcMar>
            <w:vAlign w:val="center"/>
          </w:tcPr>
          <w:p w14:paraId="5E44B545" w14:textId="77777777" w:rsidR="0091327B" w:rsidRDefault="00000000">
            <w:pPr>
              <w:keepNext/>
              <w:keepLines/>
              <w:spacing w:after="0" w:line="240" w:lineRule="auto"/>
            </w:pPr>
            <w:r>
              <w:rPr>
                <w:sz w:val="18"/>
              </w:rPr>
              <w:t>7</w:t>
            </w:r>
          </w:p>
        </w:tc>
        <w:tc>
          <w:tcPr>
            <w:tcW w:w="3180" w:type="dxa"/>
            <w:tcMar>
              <w:top w:w="0" w:type="dxa"/>
              <w:bottom w:w="0" w:type="dxa"/>
            </w:tcMar>
            <w:vAlign w:val="center"/>
          </w:tcPr>
          <w:p w14:paraId="0CEAF19C" w14:textId="77777777" w:rsidR="0091327B" w:rsidRDefault="00000000">
            <w:pPr>
              <w:keepNext/>
              <w:keepLines/>
              <w:spacing w:after="0" w:line="240" w:lineRule="auto"/>
            </w:pPr>
            <w:r>
              <w:rPr>
                <w:sz w:val="18"/>
              </w:rPr>
              <w:t>Prihodi od prodaje nefinancijske imovine (šifre 71+72+73+74)</w:t>
            </w:r>
          </w:p>
        </w:tc>
        <w:tc>
          <w:tcPr>
            <w:tcW w:w="700" w:type="dxa"/>
            <w:tcMar>
              <w:top w:w="0" w:type="dxa"/>
              <w:bottom w:w="0" w:type="dxa"/>
            </w:tcMar>
            <w:vAlign w:val="center"/>
          </w:tcPr>
          <w:p w14:paraId="2C43A379" w14:textId="77777777" w:rsidR="0091327B" w:rsidRDefault="00000000">
            <w:pPr>
              <w:keepNext/>
              <w:keepLines/>
              <w:spacing w:after="0" w:line="240" w:lineRule="auto"/>
            </w:pPr>
            <w:r>
              <w:rPr>
                <w:sz w:val="18"/>
              </w:rPr>
              <w:t>7</w:t>
            </w:r>
          </w:p>
        </w:tc>
        <w:tc>
          <w:tcPr>
            <w:tcW w:w="1860" w:type="dxa"/>
            <w:tcMar>
              <w:top w:w="0" w:type="dxa"/>
              <w:bottom w:w="0" w:type="dxa"/>
            </w:tcMar>
            <w:vAlign w:val="center"/>
          </w:tcPr>
          <w:p w14:paraId="39E31C78" w14:textId="77777777" w:rsidR="0091327B" w:rsidRDefault="00000000">
            <w:pPr>
              <w:keepNext/>
              <w:keepLines/>
              <w:spacing w:after="0" w:line="240" w:lineRule="auto"/>
              <w:jc w:val="right"/>
            </w:pPr>
            <w:r>
              <w:rPr>
                <w:sz w:val="18"/>
              </w:rPr>
              <w:t>68.434,76</w:t>
            </w:r>
          </w:p>
        </w:tc>
        <w:tc>
          <w:tcPr>
            <w:tcW w:w="1860" w:type="dxa"/>
            <w:tcMar>
              <w:top w:w="0" w:type="dxa"/>
              <w:bottom w:w="0" w:type="dxa"/>
            </w:tcMar>
            <w:vAlign w:val="center"/>
          </w:tcPr>
          <w:p w14:paraId="58C7F452" w14:textId="77777777" w:rsidR="0091327B" w:rsidRDefault="00000000">
            <w:pPr>
              <w:keepNext/>
              <w:keepLines/>
              <w:spacing w:after="0" w:line="240" w:lineRule="auto"/>
              <w:jc w:val="right"/>
            </w:pPr>
            <w:r>
              <w:rPr>
                <w:sz w:val="18"/>
              </w:rPr>
              <w:t>132.859,15</w:t>
            </w:r>
          </w:p>
        </w:tc>
        <w:tc>
          <w:tcPr>
            <w:tcW w:w="700" w:type="dxa"/>
            <w:tcMar>
              <w:top w:w="0" w:type="dxa"/>
              <w:bottom w:w="0" w:type="dxa"/>
            </w:tcMar>
            <w:vAlign w:val="center"/>
          </w:tcPr>
          <w:p w14:paraId="09F4C7A2" w14:textId="77777777" w:rsidR="0091327B" w:rsidRDefault="00000000">
            <w:pPr>
              <w:keepNext/>
              <w:keepLines/>
              <w:spacing w:after="0" w:line="240" w:lineRule="auto"/>
              <w:jc w:val="right"/>
            </w:pPr>
            <w:r>
              <w:rPr>
                <w:sz w:val="18"/>
              </w:rPr>
              <w:t>194,1</w:t>
            </w:r>
          </w:p>
        </w:tc>
      </w:tr>
      <w:tr w:rsidR="0091327B" w14:paraId="1F6528AE" w14:textId="77777777">
        <w:tblPrEx>
          <w:tblCellMar>
            <w:top w:w="0" w:type="dxa"/>
            <w:bottom w:w="0" w:type="dxa"/>
          </w:tblCellMar>
        </w:tblPrEx>
        <w:trPr>
          <w:cantSplit/>
          <w:trHeight w:val="560"/>
        </w:trPr>
        <w:tc>
          <w:tcPr>
            <w:tcW w:w="700" w:type="dxa"/>
            <w:tcMar>
              <w:top w:w="0" w:type="dxa"/>
              <w:bottom w:w="0" w:type="dxa"/>
            </w:tcMar>
            <w:vAlign w:val="center"/>
          </w:tcPr>
          <w:p w14:paraId="74862748" w14:textId="77777777" w:rsidR="0091327B" w:rsidRDefault="00000000">
            <w:pPr>
              <w:keepNext/>
              <w:keepLines/>
              <w:spacing w:after="0" w:line="240" w:lineRule="auto"/>
            </w:pPr>
            <w:r>
              <w:rPr>
                <w:sz w:val="18"/>
              </w:rPr>
              <w:t>4</w:t>
            </w:r>
          </w:p>
        </w:tc>
        <w:tc>
          <w:tcPr>
            <w:tcW w:w="3180" w:type="dxa"/>
            <w:tcMar>
              <w:top w:w="0" w:type="dxa"/>
              <w:bottom w:w="0" w:type="dxa"/>
            </w:tcMar>
            <w:vAlign w:val="center"/>
          </w:tcPr>
          <w:p w14:paraId="599DE9BE" w14:textId="77777777" w:rsidR="0091327B" w:rsidRDefault="00000000">
            <w:pPr>
              <w:keepNext/>
              <w:keepLines/>
              <w:spacing w:after="0" w:line="240" w:lineRule="auto"/>
            </w:pPr>
            <w:r>
              <w:rPr>
                <w:sz w:val="18"/>
              </w:rPr>
              <w:t>Rashodi za nabavu nefinancijske imovine (šifre 41+42+43+44+45)</w:t>
            </w:r>
          </w:p>
        </w:tc>
        <w:tc>
          <w:tcPr>
            <w:tcW w:w="700" w:type="dxa"/>
            <w:tcMar>
              <w:top w:w="0" w:type="dxa"/>
              <w:bottom w:w="0" w:type="dxa"/>
            </w:tcMar>
            <w:vAlign w:val="center"/>
          </w:tcPr>
          <w:p w14:paraId="1A1D1024" w14:textId="77777777" w:rsidR="0091327B" w:rsidRDefault="00000000">
            <w:pPr>
              <w:keepNext/>
              <w:keepLines/>
              <w:spacing w:after="0" w:line="240" w:lineRule="auto"/>
            </w:pPr>
            <w:r>
              <w:rPr>
                <w:sz w:val="18"/>
              </w:rPr>
              <w:t>4</w:t>
            </w:r>
          </w:p>
        </w:tc>
        <w:tc>
          <w:tcPr>
            <w:tcW w:w="1860" w:type="dxa"/>
            <w:tcMar>
              <w:top w:w="0" w:type="dxa"/>
              <w:bottom w:w="0" w:type="dxa"/>
            </w:tcMar>
            <w:vAlign w:val="center"/>
          </w:tcPr>
          <w:p w14:paraId="6801010E" w14:textId="77777777" w:rsidR="0091327B" w:rsidRDefault="00000000">
            <w:pPr>
              <w:keepNext/>
              <w:keepLines/>
              <w:spacing w:after="0" w:line="240" w:lineRule="auto"/>
              <w:jc w:val="right"/>
            </w:pPr>
            <w:r>
              <w:rPr>
                <w:sz w:val="18"/>
              </w:rPr>
              <w:t>563.054,25</w:t>
            </w:r>
          </w:p>
        </w:tc>
        <w:tc>
          <w:tcPr>
            <w:tcW w:w="1860" w:type="dxa"/>
            <w:tcMar>
              <w:top w:w="0" w:type="dxa"/>
              <w:bottom w:w="0" w:type="dxa"/>
            </w:tcMar>
            <w:vAlign w:val="center"/>
          </w:tcPr>
          <w:p w14:paraId="099256F9" w14:textId="77777777" w:rsidR="0091327B" w:rsidRDefault="00000000">
            <w:pPr>
              <w:keepNext/>
              <w:keepLines/>
              <w:spacing w:after="0" w:line="240" w:lineRule="auto"/>
              <w:jc w:val="right"/>
            </w:pPr>
            <w:r>
              <w:rPr>
                <w:sz w:val="18"/>
              </w:rPr>
              <w:t>784.314,53</w:t>
            </w:r>
          </w:p>
        </w:tc>
        <w:tc>
          <w:tcPr>
            <w:tcW w:w="700" w:type="dxa"/>
            <w:tcMar>
              <w:top w:w="0" w:type="dxa"/>
              <w:bottom w:w="0" w:type="dxa"/>
            </w:tcMar>
            <w:vAlign w:val="center"/>
          </w:tcPr>
          <w:p w14:paraId="4E1F3C9D" w14:textId="77777777" w:rsidR="0091327B" w:rsidRDefault="00000000">
            <w:pPr>
              <w:keepNext/>
              <w:keepLines/>
              <w:spacing w:after="0" w:line="240" w:lineRule="auto"/>
              <w:jc w:val="right"/>
            </w:pPr>
            <w:r>
              <w:rPr>
                <w:sz w:val="18"/>
              </w:rPr>
              <w:t>139,3</w:t>
            </w:r>
          </w:p>
        </w:tc>
      </w:tr>
      <w:tr w:rsidR="0091327B" w14:paraId="0AA82817" w14:textId="77777777">
        <w:tblPrEx>
          <w:tblCellMar>
            <w:top w:w="0" w:type="dxa"/>
            <w:bottom w:w="0" w:type="dxa"/>
          </w:tblCellMar>
        </w:tblPrEx>
        <w:trPr>
          <w:cantSplit/>
          <w:trHeight w:val="560"/>
        </w:trPr>
        <w:tc>
          <w:tcPr>
            <w:tcW w:w="700" w:type="dxa"/>
            <w:tcMar>
              <w:top w:w="0" w:type="dxa"/>
              <w:bottom w:w="0" w:type="dxa"/>
            </w:tcMar>
            <w:vAlign w:val="center"/>
          </w:tcPr>
          <w:p w14:paraId="06D6664B" w14:textId="77777777" w:rsidR="0091327B" w:rsidRDefault="0091327B">
            <w:pPr>
              <w:keepNext/>
              <w:keepLines/>
              <w:spacing w:after="0" w:line="240" w:lineRule="auto"/>
            </w:pPr>
          </w:p>
        </w:tc>
        <w:tc>
          <w:tcPr>
            <w:tcW w:w="3180" w:type="dxa"/>
            <w:tcMar>
              <w:top w:w="0" w:type="dxa"/>
              <w:bottom w:w="0" w:type="dxa"/>
            </w:tcMar>
            <w:vAlign w:val="center"/>
          </w:tcPr>
          <w:p w14:paraId="6A1EFEDF" w14:textId="77777777" w:rsidR="0091327B" w:rsidRDefault="00000000">
            <w:pPr>
              <w:keepNext/>
              <w:keepLines/>
              <w:spacing w:after="0" w:line="240" w:lineRule="auto"/>
            </w:pPr>
            <w:r>
              <w:rPr>
                <w:b/>
                <w:sz w:val="18"/>
              </w:rPr>
              <w:t>MANJAK PRIHODA OD NEFINANCIJSKE IMOVINE (šifre 4-7)</w:t>
            </w:r>
          </w:p>
        </w:tc>
        <w:tc>
          <w:tcPr>
            <w:tcW w:w="700" w:type="dxa"/>
            <w:tcMar>
              <w:top w:w="0" w:type="dxa"/>
              <w:bottom w:w="0" w:type="dxa"/>
            </w:tcMar>
            <w:vAlign w:val="center"/>
          </w:tcPr>
          <w:p w14:paraId="4224909F" w14:textId="77777777" w:rsidR="0091327B" w:rsidRDefault="00000000">
            <w:pPr>
              <w:keepNext/>
              <w:keepLines/>
              <w:spacing w:after="0" w:line="240" w:lineRule="auto"/>
            </w:pPr>
            <w:r>
              <w:rPr>
                <w:b/>
                <w:sz w:val="18"/>
              </w:rPr>
              <w:t>Y002</w:t>
            </w:r>
          </w:p>
        </w:tc>
        <w:tc>
          <w:tcPr>
            <w:tcW w:w="1860" w:type="dxa"/>
            <w:tcMar>
              <w:top w:w="0" w:type="dxa"/>
              <w:bottom w:w="0" w:type="dxa"/>
            </w:tcMar>
            <w:vAlign w:val="center"/>
          </w:tcPr>
          <w:p w14:paraId="0FCCF4EA" w14:textId="77777777" w:rsidR="0091327B" w:rsidRDefault="00000000">
            <w:pPr>
              <w:keepNext/>
              <w:keepLines/>
              <w:spacing w:after="0" w:line="240" w:lineRule="auto"/>
              <w:jc w:val="right"/>
            </w:pPr>
            <w:r>
              <w:rPr>
                <w:b/>
                <w:sz w:val="18"/>
              </w:rPr>
              <w:t>494.619,49</w:t>
            </w:r>
          </w:p>
        </w:tc>
        <w:tc>
          <w:tcPr>
            <w:tcW w:w="1860" w:type="dxa"/>
            <w:tcMar>
              <w:top w:w="0" w:type="dxa"/>
              <w:bottom w:w="0" w:type="dxa"/>
            </w:tcMar>
            <w:vAlign w:val="center"/>
          </w:tcPr>
          <w:p w14:paraId="44DC5D9E" w14:textId="77777777" w:rsidR="0091327B" w:rsidRDefault="00000000">
            <w:pPr>
              <w:keepNext/>
              <w:keepLines/>
              <w:spacing w:after="0" w:line="240" w:lineRule="auto"/>
              <w:jc w:val="right"/>
            </w:pPr>
            <w:r>
              <w:rPr>
                <w:b/>
                <w:sz w:val="18"/>
              </w:rPr>
              <w:t>651.455,38</w:t>
            </w:r>
          </w:p>
        </w:tc>
        <w:tc>
          <w:tcPr>
            <w:tcW w:w="700" w:type="dxa"/>
            <w:tcMar>
              <w:top w:w="0" w:type="dxa"/>
              <w:bottom w:w="0" w:type="dxa"/>
            </w:tcMar>
            <w:vAlign w:val="center"/>
          </w:tcPr>
          <w:p w14:paraId="55006178" w14:textId="77777777" w:rsidR="0091327B" w:rsidRDefault="00000000">
            <w:pPr>
              <w:keepNext/>
              <w:keepLines/>
              <w:spacing w:after="0" w:line="240" w:lineRule="auto"/>
              <w:jc w:val="right"/>
            </w:pPr>
            <w:r>
              <w:rPr>
                <w:b/>
                <w:sz w:val="18"/>
              </w:rPr>
              <w:t>131,7</w:t>
            </w:r>
          </w:p>
        </w:tc>
      </w:tr>
      <w:tr w:rsidR="0091327B" w14:paraId="3C6AAAF5" w14:textId="77777777">
        <w:tblPrEx>
          <w:tblCellMar>
            <w:top w:w="0" w:type="dxa"/>
            <w:bottom w:w="0" w:type="dxa"/>
          </w:tblCellMar>
        </w:tblPrEx>
        <w:trPr>
          <w:cantSplit/>
          <w:trHeight w:val="560"/>
        </w:trPr>
        <w:tc>
          <w:tcPr>
            <w:tcW w:w="700" w:type="dxa"/>
            <w:tcMar>
              <w:top w:w="0" w:type="dxa"/>
              <w:bottom w:w="0" w:type="dxa"/>
            </w:tcMar>
            <w:vAlign w:val="center"/>
          </w:tcPr>
          <w:p w14:paraId="7016B89E" w14:textId="77777777" w:rsidR="0091327B" w:rsidRDefault="00000000">
            <w:pPr>
              <w:keepNext/>
              <w:keepLines/>
              <w:spacing w:after="0" w:line="240" w:lineRule="auto"/>
            </w:pPr>
            <w:r>
              <w:rPr>
                <w:sz w:val="18"/>
              </w:rPr>
              <w:t>8</w:t>
            </w:r>
          </w:p>
        </w:tc>
        <w:tc>
          <w:tcPr>
            <w:tcW w:w="3180" w:type="dxa"/>
            <w:tcMar>
              <w:top w:w="0" w:type="dxa"/>
              <w:bottom w:w="0" w:type="dxa"/>
            </w:tcMar>
            <w:vAlign w:val="center"/>
          </w:tcPr>
          <w:p w14:paraId="32B5836E" w14:textId="77777777" w:rsidR="0091327B" w:rsidRDefault="00000000">
            <w:pPr>
              <w:keepNext/>
              <w:keepLines/>
              <w:spacing w:after="0" w:line="240" w:lineRule="auto"/>
            </w:pPr>
            <w:r>
              <w:rPr>
                <w:sz w:val="18"/>
              </w:rPr>
              <w:t>Primici od financijske imovine i zaduživanja (šifre 81+82+83+84+85)</w:t>
            </w:r>
          </w:p>
        </w:tc>
        <w:tc>
          <w:tcPr>
            <w:tcW w:w="700" w:type="dxa"/>
            <w:tcMar>
              <w:top w:w="0" w:type="dxa"/>
              <w:bottom w:w="0" w:type="dxa"/>
            </w:tcMar>
            <w:vAlign w:val="center"/>
          </w:tcPr>
          <w:p w14:paraId="787FDA84" w14:textId="77777777" w:rsidR="0091327B" w:rsidRDefault="00000000">
            <w:pPr>
              <w:keepNext/>
              <w:keepLines/>
              <w:spacing w:after="0" w:line="240" w:lineRule="auto"/>
            </w:pPr>
            <w:r>
              <w:rPr>
                <w:sz w:val="18"/>
              </w:rPr>
              <w:t>8</w:t>
            </w:r>
          </w:p>
        </w:tc>
        <w:tc>
          <w:tcPr>
            <w:tcW w:w="1860" w:type="dxa"/>
            <w:tcMar>
              <w:top w:w="0" w:type="dxa"/>
              <w:bottom w:w="0" w:type="dxa"/>
            </w:tcMar>
            <w:vAlign w:val="center"/>
          </w:tcPr>
          <w:p w14:paraId="5BEEE5B3" w14:textId="77777777" w:rsidR="0091327B" w:rsidRDefault="00000000">
            <w:pPr>
              <w:keepNext/>
              <w:keepLines/>
              <w:spacing w:after="0" w:line="240" w:lineRule="auto"/>
              <w:jc w:val="right"/>
            </w:pPr>
            <w:r>
              <w:rPr>
                <w:sz w:val="18"/>
              </w:rPr>
              <w:t>0,00</w:t>
            </w:r>
          </w:p>
        </w:tc>
        <w:tc>
          <w:tcPr>
            <w:tcW w:w="1860" w:type="dxa"/>
            <w:tcMar>
              <w:top w:w="0" w:type="dxa"/>
              <w:bottom w:w="0" w:type="dxa"/>
            </w:tcMar>
            <w:vAlign w:val="center"/>
          </w:tcPr>
          <w:p w14:paraId="76EEE5A8" w14:textId="77777777" w:rsidR="0091327B" w:rsidRDefault="00000000">
            <w:pPr>
              <w:keepNext/>
              <w:keepLines/>
              <w:spacing w:after="0" w:line="240" w:lineRule="auto"/>
              <w:jc w:val="right"/>
            </w:pPr>
            <w:r>
              <w:rPr>
                <w:sz w:val="18"/>
              </w:rPr>
              <w:t>0,00</w:t>
            </w:r>
          </w:p>
        </w:tc>
        <w:tc>
          <w:tcPr>
            <w:tcW w:w="700" w:type="dxa"/>
            <w:tcMar>
              <w:top w:w="0" w:type="dxa"/>
              <w:bottom w:w="0" w:type="dxa"/>
            </w:tcMar>
            <w:vAlign w:val="center"/>
          </w:tcPr>
          <w:p w14:paraId="45ED51DF" w14:textId="77777777" w:rsidR="0091327B" w:rsidRDefault="00000000">
            <w:pPr>
              <w:keepNext/>
              <w:keepLines/>
              <w:spacing w:after="0" w:line="240" w:lineRule="auto"/>
              <w:jc w:val="right"/>
            </w:pPr>
            <w:r>
              <w:rPr>
                <w:sz w:val="18"/>
              </w:rPr>
              <w:t>-</w:t>
            </w:r>
          </w:p>
        </w:tc>
      </w:tr>
      <w:tr w:rsidR="0091327B" w14:paraId="07374F42" w14:textId="77777777">
        <w:tblPrEx>
          <w:tblCellMar>
            <w:top w:w="0" w:type="dxa"/>
            <w:bottom w:w="0" w:type="dxa"/>
          </w:tblCellMar>
        </w:tblPrEx>
        <w:trPr>
          <w:cantSplit/>
          <w:trHeight w:val="560"/>
        </w:trPr>
        <w:tc>
          <w:tcPr>
            <w:tcW w:w="700" w:type="dxa"/>
            <w:tcMar>
              <w:top w:w="0" w:type="dxa"/>
              <w:bottom w:w="0" w:type="dxa"/>
            </w:tcMar>
            <w:vAlign w:val="center"/>
          </w:tcPr>
          <w:p w14:paraId="632D55C3" w14:textId="77777777" w:rsidR="0091327B" w:rsidRDefault="00000000">
            <w:pPr>
              <w:keepNext/>
              <w:keepLines/>
              <w:spacing w:after="0" w:line="240" w:lineRule="auto"/>
            </w:pPr>
            <w:r>
              <w:rPr>
                <w:sz w:val="18"/>
              </w:rPr>
              <w:t>5</w:t>
            </w:r>
          </w:p>
        </w:tc>
        <w:tc>
          <w:tcPr>
            <w:tcW w:w="3180" w:type="dxa"/>
            <w:tcMar>
              <w:top w:w="0" w:type="dxa"/>
              <w:bottom w:w="0" w:type="dxa"/>
            </w:tcMar>
            <w:vAlign w:val="center"/>
          </w:tcPr>
          <w:p w14:paraId="5D401518" w14:textId="77777777" w:rsidR="0091327B" w:rsidRDefault="00000000">
            <w:pPr>
              <w:keepNext/>
              <w:keepLines/>
              <w:spacing w:after="0" w:line="240" w:lineRule="auto"/>
            </w:pPr>
            <w:r>
              <w:rPr>
                <w:sz w:val="18"/>
              </w:rPr>
              <w:t>Izdaci za financijsku imovinu i otplate zajmova (šifre 51+52+53+54+55)</w:t>
            </w:r>
          </w:p>
        </w:tc>
        <w:tc>
          <w:tcPr>
            <w:tcW w:w="700" w:type="dxa"/>
            <w:tcMar>
              <w:top w:w="0" w:type="dxa"/>
              <w:bottom w:w="0" w:type="dxa"/>
            </w:tcMar>
            <w:vAlign w:val="center"/>
          </w:tcPr>
          <w:p w14:paraId="7E763233" w14:textId="77777777" w:rsidR="0091327B" w:rsidRDefault="00000000">
            <w:pPr>
              <w:keepNext/>
              <w:keepLines/>
              <w:spacing w:after="0" w:line="240" w:lineRule="auto"/>
            </w:pPr>
            <w:r>
              <w:rPr>
                <w:sz w:val="18"/>
              </w:rPr>
              <w:t>5</w:t>
            </w:r>
          </w:p>
        </w:tc>
        <w:tc>
          <w:tcPr>
            <w:tcW w:w="1860" w:type="dxa"/>
            <w:tcMar>
              <w:top w:w="0" w:type="dxa"/>
              <w:bottom w:w="0" w:type="dxa"/>
            </w:tcMar>
            <w:vAlign w:val="center"/>
          </w:tcPr>
          <w:p w14:paraId="1770D1BB" w14:textId="77777777" w:rsidR="0091327B" w:rsidRDefault="00000000">
            <w:pPr>
              <w:keepNext/>
              <w:keepLines/>
              <w:spacing w:after="0" w:line="240" w:lineRule="auto"/>
              <w:jc w:val="right"/>
            </w:pPr>
            <w:r>
              <w:rPr>
                <w:sz w:val="18"/>
              </w:rPr>
              <w:t>115.053,84</w:t>
            </w:r>
          </w:p>
        </w:tc>
        <w:tc>
          <w:tcPr>
            <w:tcW w:w="1860" w:type="dxa"/>
            <w:tcMar>
              <w:top w:w="0" w:type="dxa"/>
              <w:bottom w:w="0" w:type="dxa"/>
            </w:tcMar>
            <w:vAlign w:val="center"/>
          </w:tcPr>
          <w:p w14:paraId="5E2AA881" w14:textId="77777777" w:rsidR="0091327B" w:rsidRDefault="00000000">
            <w:pPr>
              <w:keepNext/>
              <w:keepLines/>
              <w:spacing w:after="0" w:line="240" w:lineRule="auto"/>
              <w:jc w:val="right"/>
            </w:pPr>
            <w:r>
              <w:rPr>
                <w:sz w:val="18"/>
              </w:rPr>
              <w:t>115.053,84</w:t>
            </w:r>
          </w:p>
        </w:tc>
        <w:tc>
          <w:tcPr>
            <w:tcW w:w="700" w:type="dxa"/>
            <w:tcMar>
              <w:top w:w="0" w:type="dxa"/>
              <w:bottom w:w="0" w:type="dxa"/>
            </w:tcMar>
            <w:vAlign w:val="center"/>
          </w:tcPr>
          <w:p w14:paraId="258F5832" w14:textId="77777777" w:rsidR="0091327B" w:rsidRDefault="00000000">
            <w:pPr>
              <w:keepNext/>
              <w:keepLines/>
              <w:spacing w:after="0" w:line="240" w:lineRule="auto"/>
              <w:jc w:val="right"/>
            </w:pPr>
            <w:r>
              <w:rPr>
                <w:sz w:val="18"/>
              </w:rPr>
              <w:t>100</w:t>
            </w:r>
          </w:p>
        </w:tc>
      </w:tr>
      <w:tr w:rsidR="0091327B" w14:paraId="44AE22A0" w14:textId="77777777">
        <w:tblPrEx>
          <w:tblCellMar>
            <w:top w:w="0" w:type="dxa"/>
            <w:bottom w:w="0" w:type="dxa"/>
          </w:tblCellMar>
        </w:tblPrEx>
        <w:trPr>
          <w:cantSplit/>
          <w:trHeight w:val="560"/>
        </w:trPr>
        <w:tc>
          <w:tcPr>
            <w:tcW w:w="700" w:type="dxa"/>
            <w:tcMar>
              <w:top w:w="0" w:type="dxa"/>
              <w:bottom w:w="0" w:type="dxa"/>
            </w:tcMar>
            <w:vAlign w:val="center"/>
          </w:tcPr>
          <w:p w14:paraId="6FE84953" w14:textId="77777777" w:rsidR="0091327B" w:rsidRDefault="0091327B">
            <w:pPr>
              <w:keepNext/>
              <w:keepLines/>
              <w:spacing w:after="0" w:line="240" w:lineRule="auto"/>
            </w:pPr>
          </w:p>
        </w:tc>
        <w:tc>
          <w:tcPr>
            <w:tcW w:w="3180" w:type="dxa"/>
            <w:tcMar>
              <w:top w:w="0" w:type="dxa"/>
              <w:bottom w:w="0" w:type="dxa"/>
            </w:tcMar>
            <w:vAlign w:val="center"/>
          </w:tcPr>
          <w:p w14:paraId="3D51F7C1" w14:textId="77777777" w:rsidR="0091327B" w:rsidRDefault="00000000">
            <w:pPr>
              <w:keepNext/>
              <w:keepLines/>
              <w:spacing w:after="0" w:line="240" w:lineRule="auto"/>
            </w:pPr>
            <w:r>
              <w:rPr>
                <w:b/>
                <w:sz w:val="18"/>
              </w:rPr>
              <w:t>MANJAK PRIMITAKA OD FINANCIJSKE IMOVINE I ZADUŽIVANJA (šifre 5-8)</w:t>
            </w:r>
          </w:p>
        </w:tc>
        <w:tc>
          <w:tcPr>
            <w:tcW w:w="700" w:type="dxa"/>
            <w:tcMar>
              <w:top w:w="0" w:type="dxa"/>
              <w:bottom w:w="0" w:type="dxa"/>
            </w:tcMar>
            <w:vAlign w:val="center"/>
          </w:tcPr>
          <w:p w14:paraId="0C9A71AC" w14:textId="77777777" w:rsidR="0091327B" w:rsidRDefault="00000000">
            <w:pPr>
              <w:keepNext/>
              <w:keepLines/>
              <w:spacing w:after="0" w:line="240" w:lineRule="auto"/>
            </w:pPr>
            <w:r>
              <w:rPr>
                <w:b/>
                <w:sz w:val="18"/>
              </w:rPr>
              <w:t>Y003</w:t>
            </w:r>
          </w:p>
        </w:tc>
        <w:tc>
          <w:tcPr>
            <w:tcW w:w="1860" w:type="dxa"/>
            <w:tcMar>
              <w:top w:w="0" w:type="dxa"/>
              <w:bottom w:w="0" w:type="dxa"/>
            </w:tcMar>
            <w:vAlign w:val="center"/>
          </w:tcPr>
          <w:p w14:paraId="1C077CB3" w14:textId="77777777" w:rsidR="0091327B" w:rsidRDefault="00000000">
            <w:pPr>
              <w:keepNext/>
              <w:keepLines/>
              <w:spacing w:after="0" w:line="240" w:lineRule="auto"/>
              <w:jc w:val="right"/>
            </w:pPr>
            <w:r>
              <w:rPr>
                <w:b/>
                <w:sz w:val="18"/>
              </w:rPr>
              <w:t>115.053,84</w:t>
            </w:r>
          </w:p>
        </w:tc>
        <w:tc>
          <w:tcPr>
            <w:tcW w:w="1860" w:type="dxa"/>
            <w:tcMar>
              <w:top w:w="0" w:type="dxa"/>
              <w:bottom w:w="0" w:type="dxa"/>
            </w:tcMar>
            <w:vAlign w:val="center"/>
          </w:tcPr>
          <w:p w14:paraId="66478EC1" w14:textId="77777777" w:rsidR="0091327B" w:rsidRDefault="00000000">
            <w:pPr>
              <w:keepNext/>
              <w:keepLines/>
              <w:spacing w:after="0" w:line="240" w:lineRule="auto"/>
              <w:jc w:val="right"/>
            </w:pPr>
            <w:r>
              <w:rPr>
                <w:b/>
                <w:sz w:val="18"/>
              </w:rPr>
              <w:t>115.053,84</w:t>
            </w:r>
          </w:p>
        </w:tc>
        <w:tc>
          <w:tcPr>
            <w:tcW w:w="700" w:type="dxa"/>
            <w:tcMar>
              <w:top w:w="0" w:type="dxa"/>
              <w:bottom w:w="0" w:type="dxa"/>
            </w:tcMar>
            <w:vAlign w:val="center"/>
          </w:tcPr>
          <w:p w14:paraId="623C7700" w14:textId="77777777" w:rsidR="0091327B" w:rsidRDefault="00000000">
            <w:pPr>
              <w:keepNext/>
              <w:keepLines/>
              <w:spacing w:after="0" w:line="240" w:lineRule="auto"/>
              <w:jc w:val="right"/>
            </w:pPr>
            <w:r>
              <w:rPr>
                <w:b/>
                <w:sz w:val="18"/>
              </w:rPr>
              <w:t>100</w:t>
            </w:r>
          </w:p>
        </w:tc>
      </w:tr>
      <w:tr w:rsidR="0091327B" w14:paraId="026A85E6" w14:textId="77777777">
        <w:tblPrEx>
          <w:tblCellMar>
            <w:top w:w="0" w:type="dxa"/>
            <w:bottom w:w="0" w:type="dxa"/>
          </w:tblCellMar>
        </w:tblPrEx>
        <w:trPr>
          <w:cantSplit/>
          <w:trHeight w:val="560"/>
        </w:trPr>
        <w:tc>
          <w:tcPr>
            <w:tcW w:w="700" w:type="dxa"/>
            <w:tcMar>
              <w:top w:w="0" w:type="dxa"/>
              <w:bottom w:w="0" w:type="dxa"/>
            </w:tcMar>
            <w:vAlign w:val="center"/>
          </w:tcPr>
          <w:p w14:paraId="677335FB" w14:textId="77777777" w:rsidR="0091327B" w:rsidRDefault="0091327B">
            <w:pPr>
              <w:keepNext/>
              <w:keepLines/>
              <w:spacing w:after="0" w:line="240" w:lineRule="auto"/>
            </w:pPr>
          </w:p>
        </w:tc>
        <w:tc>
          <w:tcPr>
            <w:tcW w:w="3180" w:type="dxa"/>
            <w:tcMar>
              <w:top w:w="0" w:type="dxa"/>
              <w:bottom w:w="0" w:type="dxa"/>
            </w:tcMar>
            <w:vAlign w:val="center"/>
          </w:tcPr>
          <w:p w14:paraId="49EAC090" w14:textId="77777777" w:rsidR="0091327B" w:rsidRDefault="00000000">
            <w:pPr>
              <w:keepNext/>
              <w:keepLines/>
              <w:spacing w:after="0" w:line="240" w:lineRule="auto"/>
            </w:pPr>
            <w:r>
              <w:rPr>
                <w:b/>
                <w:sz w:val="18"/>
              </w:rPr>
              <w:t>MANJAK PRIHODA I PRIMITAKA (šifre Y345-X678)</w:t>
            </w:r>
          </w:p>
        </w:tc>
        <w:tc>
          <w:tcPr>
            <w:tcW w:w="700" w:type="dxa"/>
            <w:tcMar>
              <w:top w:w="0" w:type="dxa"/>
              <w:bottom w:w="0" w:type="dxa"/>
            </w:tcMar>
            <w:vAlign w:val="center"/>
          </w:tcPr>
          <w:p w14:paraId="4DEA411C" w14:textId="77777777" w:rsidR="0091327B" w:rsidRDefault="00000000">
            <w:pPr>
              <w:keepNext/>
              <w:keepLines/>
              <w:spacing w:after="0" w:line="240" w:lineRule="auto"/>
            </w:pPr>
            <w:r>
              <w:rPr>
                <w:b/>
                <w:sz w:val="18"/>
              </w:rPr>
              <w:t>Y005</w:t>
            </w:r>
          </w:p>
        </w:tc>
        <w:tc>
          <w:tcPr>
            <w:tcW w:w="1860" w:type="dxa"/>
            <w:tcMar>
              <w:top w:w="0" w:type="dxa"/>
              <w:bottom w:w="0" w:type="dxa"/>
            </w:tcMar>
            <w:vAlign w:val="center"/>
          </w:tcPr>
          <w:p w14:paraId="2ED09F1F" w14:textId="77777777" w:rsidR="0091327B" w:rsidRDefault="00000000">
            <w:pPr>
              <w:keepNext/>
              <w:keepLines/>
              <w:spacing w:after="0" w:line="240" w:lineRule="auto"/>
              <w:jc w:val="right"/>
            </w:pPr>
            <w:r>
              <w:rPr>
                <w:b/>
                <w:sz w:val="18"/>
              </w:rPr>
              <w:t>0,00</w:t>
            </w:r>
          </w:p>
        </w:tc>
        <w:tc>
          <w:tcPr>
            <w:tcW w:w="1860" w:type="dxa"/>
            <w:tcMar>
              <w:top w:w="0" w:type="dxa"/>
              <w:bottom w:w="0" w:type="dxa"/>
            </w:tcMar>
            <w:vAlign w:val="center"/>
          </w:tcPr>
          <w:p w14:paraId="14753AD6" w14:textId="77777777" w:rsidR="0091327B" w:rsidRDefault="00000000">
            <w:pPr>
              <w:keepNext/>
              <w:keepLines/>
              <w:spacing w:after="0" w:line="240" w:lineRule="auto"/>
              <w:jc w:val="right"/>
            </w:pPr>
            <w:r>
              <w:rPr>
                <w:b/>
                <w:sz w:val="18"/>
              </w:rPr>
              <w:t>227.584,06</w:t>
            </w:r>
          </w:p>
        </w:tc>
        <w:tc>
          <w:tcPr>
            <w:tcW w:w="700" w:type="dxa"/>
            <w:tcMar>
              <w:top w:w="0" w:type="dxa"/>
              <w:bottom w:w="0" w:type="dxa"/>
            </w:tcMar>
            <w:vAlign w:val="center"/>
          </w:tcPr>
          <w:p w14:paraId="705EDDA9" w14:textId="77777777" w:rsidR="0091327B" w:rsidRDefault="00000000">
            <w:pPr>
              <w:keepNext/>
              <w:keepLines/>
              <w:spacing w:after="0" w:line="240" w:lineRule="auto"/>
              <w:jc w:val="right"/>
            </w:pPr>
            <w:r>
              <w:rPr>
                <w:b/>
                <w:sz w:val="18"/>
              </w:rPr>
              <w:t>-</w:t>
            </w:r>
          </w:p>
        </w:tc>
      </w:tr>
    </w:tbl>
    <w:p w14:paraId="4B9F7270" w14:textId="77777777" w:rsidR="0091327B" w:rsidRDefault="0091327B">
      <w:pPr>
        <w:spacing w:after="0"/>
      </w:pPr>
    </w:p>
    <w:p w14:paraId="3EF62122" w14:textId="77777777" w:rsidR="0091327B" w:rsidRDefault="00000000">
      <w:r>
        <w:t xml:space="preserve">Proces konsolidacije, priprema i predaje konsolidiranih financijskih izvješća propisani su Zakonom o proračunu („Narodne novine“  broj NN 144/21) te Pravilnikom o financijskom izvješćivanju u proračunskom računovodstvu („Narodne novine“ broj NN 37/22, 52/25, 156/25). Pripadnost proračunskih korisnika određenom proračunu utvrđena je Pravilnikom o utvrđivanju proračunskih i izvanproračunskih korisnika državnog i proračunskih i izvanproračunskih korisnika proračuna JLP(R) samouprave te o načinu vođenja registra </w:t>
      </w:r>
      <w:r>
        <w:lastRenderedPageBreak/>
        <w:t>proračunskih i izvanproračunskih korisnika („Narodne novine“ broj 128/09, 142/14, 23/19 i 83/21).</w:t>
      </w:r>
    </w:p>
    <w:p w14:paraId="0361FC28" w14:textId="77777777" w:rsidR="0091327B" w:rsidRDefault="00000000">
      <w:r>
        <w:t>Općina Jasenice ima jednog proračunskog korisnika i to Dječji vrtić „Ljubičica“.</w:t>
      </w:r>
    </w:p>
    <w:p w14:paraId="61134619" w14:textId="77777777" w:rsidR="0091327B" w:rsidRDefault="00000000">
      <w:r>
        <w:t>U razdoblju od 01. siječnja do 31. prosinca 2025. godine prihodi poslovanja ostvareni su u iznosu od 2.537.734,43 eura od čega na dječji vrtić "Ljubičica" otpada 355.243,80 EUR. Njaznačajnije povećanje prihoda poslovanja ostvareno je od poreza na imovinu, porez na proemt i potrošnju, tekuće pomoći temeljem prijenosa EU sredstava (program "Zaželi"). Rashodi poslovanja u razdoblju od 01. siječnja do 31. prosinca 2025. godine ostvareni su u iznosu od 1.998.809,27 eura od čega na proračunskog korisnika otpada 385.132,49 EUR. Najznačajnije povećanje rashoda evidentirano je na rashodima za električnu energiju (razlog ne slanje računa od strane HEP-a - poslani jednokratno), tekuće donacije u novcu (isplata božićnice, naknada za novorođeno, sufinanciranje udžbenika), plaće za zaposlene (zbog povećanja koeficijenta), tekući prijenosi proračunskim korisnicima (povećanje plaće zaposlenima, troškovi održavanja opreme). U razdoblju od 01. siječnja do 31. prosinca 2025. godine ostvareni su prihodi od prodaje nefinacijske imovine u iznosu od 132.859,15 eura i cjelokupni je prihod Općine Jasenice, prihodi su ostvareni prodajom zemljišta te grobnih mjesta. Rashodi za nabavu nefinancijske imovine su ostvareni u iznosu od 784.314,53 eura od čega na proračunskog korisnika otpada 3.917,77 EUR. Rashodi se odnose na izgradnju ceste, rekonstrukciju šetnice te nabavu opreme. U navedenom razdoblju nije bilo ostvarenih primitaka od financijske imovine i zaduživanja, ali je bilo financijskih izdataka za otplatu dugoročnog zajma u iznosu od 115.053,84 eura. U razdoblju od 01. siječnja do 31. prosinca ostvaren je višak prihoda poslovanja u iznosu od 538.925,16 eura i cjelokupni je višak prihoda Općine Jasenice, manjak prihoda od nefinancijske imovine u iznosu od 651.455,38 eur,  manjak od financijske imovine i zaduživanja u iznosu od 115.053,84 eura, slijedom čega je na kraju izvještajnog razdoblja ostvaren ukupan manjak prihoda i primitaka u iznosu od 227.584,06 EUR, od čega je manjak prihoda Općine Jasenice 193.777,60 EUR, a manjak prihoda dječjeg vrtića "Ljubičica" 33.806,46 EUR. Općina Jasenice kao ni proračunski korisnik nema pokrenutih sudskih sporova.</w:t>
      </w:r>
    </w:p>
    <w:p w14:paraId="3B75166F" w14:textId="77777777" w:rsidR="0091327B" w:rsidRDefault="00000000">
      <w:r>
        <w:br/>
      </w:r>
    </w:p>
    <w:p w14:paraId="15EA62A3" w14:textId="77777777" w:rsidR="0091327B" w:rsidRDefault="00000000">
      <w:pPr>
        <w:keepNext/>
        <w:spacing w:line="240" w:lineRule="auto"/>
        <w:jc w:val="center"/>
      </w:pPr>
      <w:r>
        <w:rPr>
          <w:sz w:val="28"/>
        </w:rPr>
        <w:t>Bilješka 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91327B" w14:paraId="3FA50EFF"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BD6D789" w14:textId="77777777" w:rsidR="0091327B"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5C17982E" w14:textId="77777777" w:rsidR="0091327B"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10360EC1" w14:textId="77777777" w:rsidR="0091327B"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04E0C720" w14:textId="77777777" w:rsidR="0091327B"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E43D544" w14:textId="77777777" w:rsidR="0091327B"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4B5965D9" w14:textId="77777777" w:rsidR="0091327B" w:rsidRDefault="00000000">
            <w:pPr>
              <w:keepNext/>
              <w:keepLines/>
              <w:spacing w:after="0" w:line="240" w:lineRule="auto"/>
              <w:jc w:val="center"/>
            </w:pPr>
            <w:r>
              <w:rPr>
                <w:b/>
                <w:sz w:val="18"/>
              </w:rPr>
              <w:t>Indeks (%)</w:t>
            </w:r>
          </w:p>
        </w:tc>
      </w:tr>
      <w:tr w:rsidR="0091327B" w14:paraId="40C37635" w14:textId="77777777">
        <w:tblPrEx>
          <w:tblCellMar>
            <w:top w:w="0" w:type="dxa"/>
            <w:bottom w:w="0" w:type="dxa"/>
          </w:tblCellMar>
        </w:tblPrEx>
        <w:trPr>
          <w:cantSplit/>
          <w:trHeight w:val="560"/>
        </w:trPr>
        <w:tc>
          <w:tcPr>
            <w:tcW w:w="700" w:type="dxa"/>
            <w:tcMar>
              <w:top w:w="0" w:type="dxa"/>
              <w:bottom w:w="0" w:type="dxa"/>
            </w:tcMar>
            <w:vAlign w:val="center"/>
          </w:tcPr>
          <w:p w14:paraId="3A3D2C52" w14:textId="77777777" w:rsidR="0091327B" w:rsidRDefault="00000000">
            <w:pPr>
              <w:keepNext/>
              <w:keepLines/>
              <w:spacing w:after="0" w:line="240" w:lineRule="auto"/>
            </w:pPr>
            <w:r>
              <w:rPr>
                <w:sz w:val="18"/>
              </w:rPr>
              <w:t>6381</w:t>
            </w:r>
          </w:p>
        </w:tc>
        <w:tc>
          <w:tcPr>
            <w:tcW w:w="3180" w:type="dxa"/>
            <w:tcMar>
              <w:top w:w="0" w:type="dxa"/>
              <w:bottom w:w="0" w:type="dxa"/>
            </w:tcMar>
            <w:vAlign w:val="center"/>
          </w:tcPr>
          <w:p w14:paraId="57DA1DE7" w14:textId="77777777" w:rsidR="0091327B" w:rsidRDefault="00000000">
            <w:pPr>
              <w:keepNext/>
              <w:keepLines/>
              <w:spacing w:after="0" w:line="240" w:lineRule="auto"/>
            </w:pPr>
            <w:r>
              <w:rPr>
                <w:sz w:val="18"/>
              </w:rPr>
              <w:t>Tekuće pomoći temeljem prijenosa EU sredstava</w:t>
            </w:r>
          </w:p>
        </w:tc>
        <w:tc>
          <w:tcPr>
            <w:tcW w:w="700" w:type="dxa"/>
            <w:tcMar>
              <w:top w:w="0" w:type="dxa"/>
              <w:bottom w:w="0" w:type="dxa"/>
            </w:tcMar>
            <w:vAlign w:val="center"/>
          </w:tcPr>
          <w:p w14:paraId="65BA1822" w14:textId="77777777" w:rsidR="0091327B" w:rsidRDefault="00000000">
            <w:pPr>
              <w:keepNext/>
              <w:keepLines/>
              <w:spacing w:after="0" w:line="240" w:lineRule="auto"/>
            </w:pPr>
            <w:r>
              <w:rPr>
                <w:sz w:val="18"/>
              </w:rPr>
              <w:t>6381</w:t>
            </w:r>
          </w:p>
        </w:tc>
        <w:tc>
          <w:tcPr>
            <w:tcW w:w="1860" w:type="dxa"/>
            <w:tcMar>
              <w:top w:w="0" w:type="dxa"/>
              <w:bottom w:w="0" w:type="dxa"/>
            </w:tcMar>
            <w:vAlign w:val="center"/>
          </w:tcPr>
          <w:p w14:paraId="2F3CBBCD" w14:textId="77777777" w:rsidR="0091327B" w:rsidRDefault="00000000">
            <w:pPr>
              <w:keepNext/>
              <w:keepLines/>
              <w:spacing w:after="0" w:line="240" w:lineRule="auto"/>
              <w:jc w:val="right"/>
            </w:pPr>
            <w:r>
              <w:rPr>
                <w:sz w:val="18"/>
              </w:rPr>
              <w:t>35.888,74</w:t>
            </w:r>
          </w:p>
        </w:tc>
        <w:tc>
          <w:tcPr>
            <w:tcW w:w="1860" w:type="dxa"/>
            <w:tcMar>
              <w:top w:w="0" w:type="dxa"/>
              <w:bottom w:w="0" w:type="dxa"/>
            </w:tcMar>
            <w:vAlign w:val="center"/>
          </w:tcPr>
          <w:p w14:paraId="47FD6D15" w14:textId="77777777" w:rsidR="0091327B" w:rsidRDefault="00000000">
            <w:pPr>
              <w:keepNext/>
              <w:keepLines/>
              <w:spacing w:after="0" w:line="240" w:lineRule="auto"/>
              <w:jc w:val="right"/>
            </w:pPr>
            <w:r>
              <w:rPr>
                <w:sz w:val="18"/>
              </w:rPr>
              <w:t>161.132,49</w:t>
            </w:r>
          </w:p>
        </w:tc>
        <w:tc>
          <w:tcPr>
            <w:tcW w:w="700" w:type="dxa"/>
            <w:tcMar>
              <w:top w:w="0" w:type="dxa"/>
              <w:bottom w:w="0" w:type="dxa"/>
            </w:tcMar>
            <w:vAlign w:val="center"/>
          </w:tcPr>
          <w:p w14:paraId="604E8EA7" w14:textId="77777777" w:rsidR="0091327B" w:rsidRDefault="00000000">
            <w:pPr>
              <w:keepNext/>
              <w:keepLines/>
              <w:spacing w:after="0" w:line="240" w:lineRule="auto"/>
              <w:jc w:val="right"/>
            </w:pPr>
            <w:r>
              <w:rPr>
                <w:sz w:val="18"/>
              </w:rPr>
              <w:t>449,0</w:t>
            </w:r>
          </w:p>
        </w:tc>
      </w:tr>
    </w:tbl>
    <w:p w14:paraId="259AAB6B" w14:textId="77777777" w:rsidR="0091327B" w:rsidRDefault="0091327B">
      <w:pPr>
        <w:spacing w:after="0"/>
      </w:pPr>
    </w:p>
    <w:p w14:paraId="39AEEB62" w14:textId="77777777" w:rsidR="0091327B" w:rsidRDefault="00000000">
      <w:r>
        <w:t>Tekuće pomoći temelje prijenosa EU sredstava ostvarene su iznosu od 161.132,49 EUR, što je povećanje za 349 %, u odnosu na isto razdoblje 2024. godine. Odnose se na pomoći vezano za EU program "Zaželi", briga za starije.</w:t>
      </w:r>
    </w:p>
    <w:p w14:paraId="0688DB55" w14:textId="77777777" w:rsidR="0091327B" w:rsidRDefault="0091327B"/>
    <w:p w14:paraId="4B52FF5B" w14:textId="77777777" w:rsidR="0091327B" w:rsidRDefault="00000000">
      <w:pPr>
        <w:keepNext/>
        <w:spacing w:line="240" w:lineRule="auto"/>
        <w:jc w:val="center"/>
      </w:pPr>
      <w:r>
        <w:rPr>
          <w:sz w:val="28"/>
        </w:rPr>
        <w:lastRenderedPageBreak/>
        <w:t>Bilješka 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91327B" w14:paraId="650C34DE"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A1B17BB" w14:textId="77777777" w:rsidR="0091327B"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0C6A3A54" w14:textId="77777777" w:rsidR="0091327B"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24C5060" w14:textId="77777777" w:rsidR="0091327B"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24B464FE" w14:textId="77777777" w:rsidR="0091327B"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37933040" w14:textId="77777777" w:rsidR="0091327B"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24AEE822" w14:textId="77777777" w:rsidR="0091327B" w:rsidRDefault="00000000">
            <w:pPr>
              <w:keepNext/>
              <w:keepLines/>
              <w:spacing w:after="0" w:line="240" w:lineRule="auto"/>
              <w:jc w:val="center"/>
            </w:pPr>
            <w:r>
              <w:rPr>
                <w:b/>
                <w:sz w:val="18"/>
              </w:rPr>
              <w:t>Indeks (%)</w:t>
            </w:r>
          </w:p>
        </w:tc>
      </w:tr>
      <w:tr w:rsidR="0091327B" w14:paraId="0D596D17" w14:textId="77777777">
        <w:tblPrEx>
          <w:tblCellMar>
            <w:top w:w="0" w:type="dxa"/>
            <w:bottom w:w="0" w:type="dxa"/>
          </w:tblCellMar>
        </w:tblPrEx>
        <w:trPr>
          <w:cantSplit/>
          <w:trHeight w:val="560"/>
        </w:trPr>
        <w:tc>
          <w:tcPr>
            <w:tcW w:w="700" w:type="dxa"/>
            <w:tcMar>
              <w:top w:w="0" w:type="dxa"/>
              <w:bottom w:w="0" w:type="dxa"/>
            </w:tcMar>
            <w:vAlign w:val="center"/>
          </w:tcPr>
          <w:p w14:paraId="205524A8" w14:textId="77777777" w:rsidR="0091327B" w:rsidRDefault="00000000">
            <w:pPr>
              <w:keepNext/>
              <w:keepLines/>
              <w:spacing w:after="0" w:line="240" w:lineRule="auto"/>
            </w:pPr>
            <w:r>
              <w:rPr>
                <w:sz w:val="18"/>
              </w:rPr>
              <w:t>653</w:t>
            </w:r>
          </w:p>
        </w:tc>
        <w:tc>
          <w:tcPr>
            <w:tcW w:w="3180" w:type="dxa"/>
            <w:tcMar>
              <w:top w:w="0" w:type="dxa"/>
              <w:bottom w:w="0" w:type="dxa"/>
            </w:tcMar>
            <w:vAlign w:val="center"/>
          </w:tcPr>
          <w:p w14:paraId="7D6C0C1B" w14:textId="77777777" w:rsidR="0091327B" w:rsidRDefault="00000000">
            <w:pPr>
              <w:keepNext/>
              <w:keepLines/>
              <w:spacing w:after="0" w:line="240" w:lineRule="auto"/>
            </w:pPr>
            <w:r>
              <w:rPr>
                <w:sz w:val="18"/>
              </w:rPr>
              <w:t>Komunalni doprinosi i naknade (šifre 6531 do 6533)</w:t>
            </w:r>
          </w:p>
        </w:tc>
        <w:tc>
          <w:tcPr>
            <w:tcW w:w="700" w:type="dxa"/>
            <w:tcMar>
              <w:top w:w="0" w:type="dxa"/>
              <w:bottom w:w="0" w:type="dxa"/>
            </w:tcMar>
            <w:vAlign w:val="center"/>
          </w:tcPr>
          <w:p w14:paraId="35196829" w14:textId="77777777" w:rsidR="0091327B" w:rsidRDefault="00000000">
            <w:pPr>
              <w:keepNext/>
              <w:keepLines/>
              <w:spacing w:after="0" w:line="240" w:lineRule="auto"/>
            </w:pPr>
            <w:r>
              <w:rPr>
                <w:sz w:val="18"/>
              </w:rPr>
              <w:t>653</w:t>
            </w:r>
          </w:p>
        </w:tc>
        <w:tc>
          <w:tcPr>
            <w:tcW w:w="1860" w:type="dxa"/>
            <w:tcMar>
              <w:top w:w="0" w:type="dxa"/>
              <w:bottom w:w="0" w:type="dxa"/>
            </w:tcMar>
            <w:vAlign w:val="center"/>
          </w:tcPr>
          <w:p w14:paraId="2ABDCC94" w14:textId="77777777" w:rsidR="0091327B" w:rsidRDefault="00000000">
            <w:pPr>
              <w:keepNext/>
              <w:keepLines/>
              <w:spacing w:after="0" w:line="240" w:lineRule="auto"/>
              <w:jc w:val="right"/>
            </w:pPr>
            <w:r>
              <w:rPr>
                <w:sz w:val="18"/>
              </w:rPr>
              <w:t>461.485,85</w:t>
            </w:r>
          </w:p>
        </w:tc>
        <w:tc>
          <w:tcPr>
            <w:tcW w:w="1860" w:type="dxa"/>
            <w:tcMar>
              <w:top w:w="0" w:type="dxa"/>
              <w:bottom w:w="0" w:type="dxa"/>
            </w:tcMar>
            <w:vAlign w:val="center"/>
          </w:tcPr>
          <w:p w14:paraId="4E5E21E1" w14:textId="77777777" w:rsidR="0091327B" w:rsidRDefault="00000000">
            <w:pPr>
              <w:keepNext/>
              <w:keepLines/>
              <w:spacing w:after="0" w:line="240" w:lineRule="auto"/>
              <w:jc w:val="right"/>
            </w:pPr>
            <w:r>
              <w:rPr>
                <w:sz w:val="18"/>
              </w:rPr>
              <w:t>328.802,36</w:t>
            </w:r>
          </w:p>
        </w:tc>
        <w:tc>
          <w:tcPr>
            <w:tcW w:w="700" w:type="dxa"/>
            <w:tcMar>
              <w:top w:w="0" w:type="dxa"/>
              <w:bottom w:w="0" w:type="dxa"/>
            </w:tcMar>
            <w:vAlign w:val="center"/>
          </w:tcPr>
          <w:p w14:paraId="0C46A5F5" w14:textId="77777777" w:rsidR="0091327B" w:rsidRDefault="00000000">
            <w:pPr>
              <w:keepNext/>
              <w:keepLines/>
              <w:spacing w:after="0" w:line="240" w:lineRule="auto"/>
              <w:jc w:val="right"/>
            </w:pPr>
            <w:r>
              <w:rPr>
                <w:sz w:val="18"/>
              </w:rPr>
              <w:t>71,2</w:t>
            </w:r>
          </w:p>
        </w:tc>
      </w:tr>
    </w:tbl>
    <w:p w14:paraId="3ABAD0F7" w14:textId="77777777" w:rsidR="0091327B" w:rsidRDefault="0091327B">
      <w:pPr>
        <w:spacing w:after="0"/>
      </w:pPr>
    </w:p>
    <w:p w14:paraId="2BEF63C1" w14:textId="77777777" w:rsidR="0091327B" w:rsidRDefault="00000000">
      <w:r>
        <w:t>Komunalni dorpinosi i nakade su ostvareni u iznosu od 328.802,36 EUR, što je smanjenje za 28,8% u odnosu na isto razdoblje 2024. godine. Razlog smanjenja je što Upravni odjel koji izdaje građevinske dovole nije bio popunjen sa dovljnim brojem osoblja, pa iz tog razloga nije bilo izdavanja građveniskih dozvola.</w:t>
      </w:r>
    </w:p>
    <w:p w14:paraId="19D2BCA8" w14:textId="77777777" w:rsidR="0091327B" w:rsidRDefault="0091327B"/>
    <w:p w14:paraId="449C2ED4" w14:textId="77777777" w:rsidR="0091327B" w:rsidRDefault="00000000">
      <w:pPr>
        <w:keepNext/>
        <w:spacing w:line="240" w:lineRule="auto"/>
        <w:jc w:val="center"/>
      </w:pPr>
      <w:r>
        <w:rPr>
          <w:sz w:val="28"/>
        </w:rPr>
        <w:t>Bilješka 4.</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91327B" w14:paraId="5661E2AF"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6BD64E4" w14:textId="77777777" w:rsidR="0091327B"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1AD44B8F" w14:textId="77777777" w:rsidR="0091327B"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D63606C" w14:textId="77777777" w:rsidR="0091327B"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8770745" w14:textId="77777777" w:rsidR="0091327B"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195EBB75" w14:textId="77777777" w:rsidR="0091327B"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624A45BA" w14:textId="77777777" w:rsidR="0091327B" w:rsidRDefault="00000000">
            <w:pPr>
              <w:keepNext/>
              <w:keepLines/>
              <w:spacing w:after="0" w:line="240" w:lineRule="auto"/>
              <w:jc w:val="center"/>
            </w:pPr>
            <w:r>
              <w:rPr>
                <w:b/>
                <w:sz w:val="18"/>
              </w:rPr>
              <w:t>Indeks (%)</w:t>
            </w:r>
          </w:p>
        </w:tc>
      </w:tr>
      <w:tr w:rsidR="0091327B" w14:paraId="22C30A1B" w14:textId="77777777">
        <w:tblPrEx>
          <w:tblCellMar>
            <w:top w:w="0" w:type="dxa"/>
            <w:bottom w:w="0" w:type="dxa"/>
          </w:tblCellMar>
        </w:tblPrEx>
        <w:trPr>
          <w:cantSplit/>
          <w:trHeight w:val="560"/>
        </w:trPr>
        <w:tc>
          <w:tcPr>
            <w:tcW w:w="700" w:type="dxa"/>
            <w:tcMar>
              <w:top w:w="0" w:type="dxa"/>
              <w:bottom w:w="0" w:type="dxa"/>
            </w:tcMar>
            <w:vAlign w:val="center"/>
          </w:tcPr>
          <w:p w14:paraId="044245EB" w14:textId="77777777" w:rsidR="0091327B" w:rsidRDefault="00000000">
            <w:pPr>
              <w:keepNext/>
              <w:keepLines/>
              <w:spacing w:after="0" w:line="240" w:lineRule="auto"/>
            </w:pPr>
            <w:r>
              <w:rPr>
                <w:sz w:val="18"/>
              </w:rPr>
              <w:t>3111</w:t>
            </w:r>
          </w:p>
        </w:tc>
        <w:tc>
          <w:tcPr>
            <w:tcW w:w="3180" w:type="dxa"/>
            <w:tcMar>
              <w:top w:w="0" w:type="dxa"/>
              <w:bottom w:w="0" w:type="dxa"/>
            </w:tcMar>
            <w:vAlign w:val="center"/>
          </w:tcPr>
          <w:p w14:paraId="7D8102E3" w14:textId="77777777" w:rsidR="0091327B" w:rsidRDefault="00000000">
            <w:pPr>
              <w:keepNext/>
              <w:keepLines/>
              <w:spacing w:after="0" w:line="240" w:lineRule="auto"/>
            </w:pPr>
            <w:r>
              <w:rPr>
                <w:sz w:val="18"/>
              </w:rPr>
              <w:t>Plaće za redovan rad</w:t>
            </w:r>
          </w:p>
        </w:tc>
        <w:tc>
          <w:tcPr>
            <w:tcW w:w="700" w:type="dxa"/>
            <w:tcMar>
              <w:top w:w="0" w:type="dxa"/>
              <w:bottom w:w="0" w:type="dxa"/>
            </w:tcMar>
            <w:vAlign w:val="center"/>
          </w:tcPr>
          <w:p w14:paraId="5958B959" w14:textId="77777777" w:rsidR="0091327B" w:rsidRDefault="00000000">
            <w:pPr>
              <w:keepNext/>
              <w:keepLines/>
              <w:spacing w:after="0" w:line="240" w:lineRule="auto"/>
            </w:pPr>
            <w:r>
              <w:rPr>
                <w:sz w:val="18"/>
              </w:rPr>
              <w:t>3111</w:t>
            </w:r>
          </w:p>
        </w:tc>
        <w:tc>
          <w:tcPr>
            <w:tcW w:w="1860" w:type="dxa"/>
            <w:tcMar>
              <w:top w:w="0" w:type="dxa"/>
              <w:bottom w:w="0" w:type="dxa"/>
            </w:tcMar>
            <w:vAlign w:val="center"/>
          </w:tcPr>
          <w:p w14:paraId="3BCB60FA" w14:textId="77777777" w:rsidR="0091327B" w:rsidRDefault="00000000">
            <w:pPr>
              <w:keepNext/>
              <w:keepLines/>
              <w:spacing w:after="0" w:line="240" w:lineRule="auto"/>
              <w:jc w:val="right"/>
            </w:pPr>
            <w:r>
              <w:rPr>
                <w:sz w:val="18"/>
              </w:rPr>
              <w:t>452.023,90</w:t>
            </w:r>
          </w:p>
        </w:tc>
        <w:tc>
          <w:tcPr>
            <w:tcW w:w="1860" w:type="dxa"/>
            <w:tcMar>
              <w:top w:w="0" w:type="dxa"/>
              <w:bottom w:w="0" w:type="dxa"/>
            </w:tcMar>
            <w:vAlign w:val="center"/>
          </w:tcPr>
          <w:p w14:paraId="045421E7" w14:textId="77777777" w:rsidR="0091327B" w:rsidRDefault="00000000">
            <w:pPr>
              <w:keepNext/>
              <w:keepLines/>
              <w:spacing w:after="0" w:line="240" w:lineRule="auto"/>
              <w:jc w:val="right"/>
            </w:pPr>
            <w:r>
              <w:rPr>
                <w:sz w:val="18"/>
              </w:rPr>
              <w:t>606.052,79</w:t>
            </w:r>
          </w:p>
        </w:tc>
        <w:tc>
          <w:tcPr>
            <w:tcW w:w="700" w:type="dxa"/>
            <w:tcMar>
              <w:top w:w="0" w:type="dxa"/>
              <w:bottom w:w="0" w:type="dxa"/>
            </w:tcMar>
            <w:vAlign w:val="center"/>
          </w:tcPr>
          <w:p w14:paraId="2AA54E8C" w14:textId="77777777" w:rsidR="0091327B" w:rsidRDefault="00000000">
            <w:pPr>
              <w:keepNext/>
              <w:keepLines/>
              <w:spacing w:after="0" w:line="240" w:lineRule="auto"/>
              <w:jc w:val="right"/>
            </w:pPr>
            <w:r>
              <w:rPr>
                <w:sz w:val="18"/>
              </w:rPr>
              <w:t>134,1</w:t>
            </w:r>
          </w:p>
        </w:tc>
      </w:tr>
    </w:tbl>
    <w:p w14:paraId="2F677EF5" w14:textId="77777777" w:rsidR="0091327B" w:rsidRDefault="0091327B">
      <w:pPr>
        <w:spacing w:after="0"/>
      </w:pPr>
    </w:p>
    <w:p w14:paraId="307E4BFB" w14:textId="77777777" w:rsidR="0091327B" w:rsidRDefault="00000000">
      <w:r>
        <w:t>Rashodi za zaposlene su ostvareni u iznosu od 606.052,79 eura, što je povećanje za 34,1 % nego u istom izvještajnom razdoblju 2024. godine. Razlog povećanja je povećanje plaće zaposlenih djelatnika.</w:t>
      </w:r>
    </w:p>
    <w:p w14:paraId="7835A0E4" w14:textId="77777777" w:rsidR="0091327B" w:rsidRDefault="0091327B"/>
    <w:p w14:paraId="3C6A3A52" w14:textId="77777777" w:rsidR="0091327B" w:rsidRDefault="00000000">
      <w:pPr>
        <w:keepNext/>
        <w:spacing w:line="240" w:lineRule="auto"/>
        <w:jc w:val="center"/>
      </w:pPr>
      <w:r>
        <w:rPr>
          <w:sz w:val="28"/>
        </w:rPr>
        <w:t>Bilješka 5.</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91327B" w14:paraId="05282B37"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24C406B" w14:textId="77777777" w:rsidR="0091327B"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52502089" w14:textId="77777777" w:rsidR="0091327B"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66FD158A" w14:textId="77777777" w:rsidR="0091327B"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16302CF2" w14:textId="77777777" w:rsidR="0091327B"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51390346" w14:textId="77777777" w:rsidR="0091327B"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133F7996" w14:textId="77777777" w:rsidR="0091327B" w:rsidRDefault="00000000">
            <w:pPr>
              <w:keepNext/>
              <w:keepLines/>
              <w:spacing w:after="0" w:line="240" w:lineRule="auto"/>
              <w:jc w:val="center"/>
            </w:pPr>
            <w:r>
              <w:rPr>
                <w:b/>
                <w:sz w:val="18"/>
              </w:rPr>
              <w:t>Indeks (%)</w:t>
            </w:r>
          </w:p>
        </w:tc>
      </w:tr>
      <w:tr w:rsidR="0091327B" w14:paraId="24659888" w14:textId="77777777">
        <w:tblPrEx>
          <w:tblCellMar>
            <w:top w:w="0" w:type="dxa"/>
            <w:bottom w:w="0" w:type="dxa"/>
          </w:tblCellMar>
        </w:tblPrEx>
        <w:trPr>
          <w:cantSplit/>
          <w:trHeight w:val="560"/>
        </w:trPr>
        <w:tc>
          <w:tcPr>
            <w:tcW w:w="700" w:type="dxa"/>
            <w:tcMar>
              <w:top w:w="0" w:type="dxa"/>
              <w:bottom w:w="0" w:type="dxa"/>
            </w:tcMar>
            <w:vAlign w:val="center"/>
          </w:tcPr>
          <w:p w14:paraId="710E8789" w14:textId="77777777" w:rsidR="0091327B" w:rsidRDefault="00000000">
            <w:pPr>
              <w:keepNext/>
              <w:keepLines/>
              <w:spacing w:after="0" w:line="240" w:lineRule="auto"/>
            </w:pPr>
            <w:r>
              <w:rPr>
                <w:sz w:val="18"/>
              </w:rPr>
              <w:t>3223</w:t>
            </w:r>
          </w:p>
        </w:tc>
        <w:tc>
          <w:tcPr>
            <w:tcW w:w="3180" w:type="dxa"/>
            <w:tcMar>
              <w:top w:w="0" w:type="dxa"/>
              <w:bottom w:w="0" w:type="dxa"/>
            </w:tcMar>
            <w:vAlign w:val="center"/>
          </w:tcPr>
          <w:p w14:paraId="55729991" w14:textId="77777777" w:rsidR="0091327B" w:rsidRDefault="00000000">
            <w:pPr>
              <w:keepNext/>
              <w:keepLines/>
              <w:spacing w:after="0" w:line="240" w:lineRule="auto"/>
            </w:pPr>
            <w:r>
              <w:rPr>
                <w:sz w:val="18"/>
              </w:rPr>
              <w:t>Energija</w:t>
            </w:r>
          </w:p>
        </w:tc>
        <w:tc>
          <w:tcPr>
            <w:tcW w:w="700" w:type="dxa"/>
            <w:tcMar>
              <w:top w:w="0" w:type="dxa"/>
              <w:bottom w:w="0" w:type="dxa"/>
            </w:tcMar>
            <w:vAlign w:val="center"/>
          </w:tcPr>
          <w:p w14:paraId="287A20D3" w14:textId="77777777" w:rsidR="0091327B" w:rsidRDefault="00000000">
            <w:pPr>
              <w:keepNext/>
              <w:keepLines/>
              <w:spacing w:after="0" w:line="240" w:lineRule="auto"/>
            </w:pPr>
            <w:r>
              <w:rPr>
                <w:sz w:val="18"/>
              </w:rPr>
              <w:t>3223</w:t>
            </w:r>
          </w:p>
        </w:tc>
        <w:tc>
          <w:tcPr>
            <w:tcW w:w="1860" w:type="dxa"/>
            <w:tcMar>
              <w:top w:w="0" w:type="dxa"/>
              <w:bottom w:w="0" w:type="dxa"/>
            </w:tcMar>
            <w:vAlign w:val="center"/>
          </w:tcPr>
          <w:p w14:paraId="704A0DA0" w14:textId="77777777" w:rsidR="0091327B" w:rsidRDefault="00000000">
            <w:pPr>
              <w:keepNext/>
              <w:keepLines/>
              <w:spacing w:after="0" w:line="240" w:lineRule="auto"/>
              <w:jc w:val="right"/>
            </w:pPr>
            <w:r>
              <w:rPr>
                <w:sz w:val="18"/>
              </w:rPr>
              <w:t>24.643,96</w:t>
            </w:r>
          </w:p>
        </w:tc>
        <w:tc>
          <w:tcPr>
            <w:tcW w:w="1860" w:type="dxa"/>
            <w:tcMar>
              <w:top w:w="0" w:type="dxa"/>
              <w:bottom w:w="0" w:type="dxa"/>
            </w:tcMar>
            <w:vAlign w:val="center"/>
          </w:tcPr>
          <w:p w14:paraId="63F99E32" w14:textId="77777777" w:rsidR="0091327B" w:rsidRDefault="00000000">
            <w:pPr>
              <w:keepNext/>
              <w:keepLines/>
              <w:spacing w:after="0" w:line="240" w:lineRule="auto"/>
              <w:jc w:val="right"/>
            </w:pPr>
            <w:r>
              <w:rPr>
                <w:sz w:val="18"/>
              </w:rPr>
              <w:t>152.857,96</w:t>
            </w:r>
          </w:p>
        </w:tc>
        <w:tc>
          <w:tcPr>
            <w:tcW w:w="700" w:type="dxa"/>
            <w:tcMar>
              <w:top w:w="0" w:type="dxa"/>
              <w:bottom w:w="0" w:type="dxa"/>
            </w:tcMar>
            <w:vAlign w:val="center"/>
          </w:tcPr>
          <w:p w14:paraId="7A36D3BB" w14:textId="77777777" w:rsidR="0091327B" w:rsidRDefault="00000000">
            <w:pPr>
              <w:keepNext/>
              <w:keepLines/>
              <w:spacing w:after="0" w:line="240" w:lineRule="auto"/>
              <w:jc w:val="right"/>
            </w:pPr>
            <w:r>
              <w:rPr>
                <w:sz w:val="18"/>
              </w:rPr>
              <w:t>620,3</w:t>
            </w:r>
          </w:p>
        </w:tc>
      </w:tr>
    </w:tbl>
    <w:p w14:paraId="68996CF3" w14:textId="77777777" w:rsidR="0091327B" w:rsidRDefault="0091327B">
      <w:pPr>
        <w:spacing w:after="0"/>
      </w:pPr>
    </w:p>
    <w:p w14:paraId="60F5946C" w14:textId="77777777" w:rsidR="0091327B" w:rsidRDefault="00000000">
      <w:r>
        <w:t>Rashodi vezani za energiju su ostvareni u iznosu od 152.857,96 EUR, što je povećanje za 520,3 % u odnosu na isto razdoblje 2024. godine. Razlog ovolikog povećanja je što računi nisu bili dostavljeni od strane HEP-a, računi poslani odjednom za razdoblje od 2. godine.</w:t>
      </w:r>
    </w:p>
    <w:p w14:paraId="484BCD86" w14:textId="77777777" w:rsidR="0091327B" w:rsidRDefault="0091327B"/>
    <w:p w14:paraId="1F1862CD" w14:textId="77777777" w:rsidR="0091327B" w:rsidRDefault="00000000">
      <w:pPr>
        <w:keepNext/>
        <w:spacing w:line="240" w:lineRule="auto"/>
        <w:jc w:val="center"/>
      </w:pPr>
      <w:r>
        <w:rPr>
          <w:sz w:val="28"/>
        </w:rPr>
        <w:t>Bilješka 6.</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91327B" w14:paraId="08D3785E"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05931324" w14:textId="77777777" w:rsidR="0091327B"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7651F62F" w14:textId="77777777" w:rsidR="0091327B"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15E6C6C" w14:textId="77777777" w:rsidR="0091327B"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5E72551B" w14:textId="77777777" w:rsidR="0091327B"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6337DFE6" w14:textId="77777777" w:rsidR="0091327B"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71955464" w14:textId="77777777" w:rsidR="0091327B" w:rsidRDefault="00000000">
            <w:pPr>
              <w:keepNext/>
              <w:keepLines/>
              <w:spacing w:after="0" w:line="240" w:lineRule="auto"/>
              <w:jc w:val="center"/>
            </w:pPr>
            <w:r>
              <w:rPr>
                <w:b/>
                <w:sz w:val="18"/>
              </w:rPr>
              <w:t>Indeks (%)</w:t>
            </w:r>
          </w:p>
        </w:tc>
      </w:tr>
      <w:tr w:rsidR="0091327B" w14:paraId="1517AB94" w14:textId="77777777">
        <w:tblPrEx>
          <w:tblCellMar>
            <w:top w:w="0" w:type="dxa"/>
            <w:bottom w:w="0" w:type="dxa"/>
          </w:tblCellMar>
        </w:tblPrEx>
        <w:trPr>
          <w:cantSplit/>
          <w:trHeight w:val="560"/>
        </w:trPr>
        <w:tc>
          <w:tcPr>
            <w:tcW w:w="700" w:type="dxa"/>
            <w:tcMar>
              <w:top w:w="0" w:type="dxa"/>
              <w:bottom w:w="0" w:type="dxa"/>
            </w:tcMar>
            <w:vAlign w:val="center"/>
          </w:tcPr>
          <w:p w14:paraId="33BD6153" w14:textId="77777777" w:rsidR="0091327B" w:rsidRDefault="00000000">
            <w:pPr>
              <w:keepNext/>
              <w:keepLines/>
              <w:spacing w:after="0" w:line="240" w:lineRule="auto"/>
            </w:pPr>
            <w:r>
              <w:rPr>
                <w:sz w:val="18"/>
              </w:rPr>
              <w:t>3861</w:t>
            </w:r>
          </w:p>
        </w:tc>
        <w:tc>
          <w:tcPr>
            <w:tcW w:w="3180" w:type="dxa"/>
            <w:tcMar>
              <w:top w:w="0" w:type="dxa"/>
              <w:bottom w:w="0" w:type="dxa"/>
            </w:tcMar>
            <w:vAlign w:val="center"/>
          </w:tcPr>
          <w:p w14:paraId="034B8951" w14:textId="77777777" w:rsidR="0091327B" w:rsidRDefault="00000000">
            <w:pPr>
              <w:keepNext/>
              <w:keepLines/>
              <w:spacing w:after="0" w:line="240" w:lineRule="auto"/>
            </w:pPr>
            <w:r>
              <w:rPr>
                <w:sz w:val="18"/>
              </w:rPr>
              <w:t>Kapitalne pomoći kreditnim i ostalim financijskim institucijama te trgovačkim društvima u javnom sektoru</w:t>
            </w:r>
          </w:p>
        </w:tc>
        <w:tc>
          <w:tcPr>
            <w:tcW w:w="700" w:type="dxa"/>
            <w:tcMar>
              <w:top w:w="0" w:type="dxa"/>
              <w:bottom w:w="0" w:type="dxa"/>
            </w:tcMar>
            <w:vAlign w:val="center"/>
          </w:tcPr>
          <w:p w14:paraId="03DFABF1" w14:textId="77777777" w:rsidR="0091327B" w:rsidRDefault="00000000">
            <w:pPr>
              <w:keepNext/>
              <w:keepLines/>
              <w:spacing w:after="0" w:line="240" w:lineRule="auto"/>
            </w:pPr>
            <w:r>
              <w:rPr>
                <w:sz w:val="18"/>
              </w:rPr>
              <w:t>3861</w:t>
            </w:r>
          </w:p>
        </w:tc>
        <w:tc>
          <w:tcPr>
            <w:tcW w:w="1860" w:type="dxa"/>
            <w:tcMar>
              <w:top w:w="0" w:type="dxa"/>
              <w:bottom w:w="0" w:type="dxa"/>
            </w:tcMar>
            <w:vAlign w:val="center"/>
          </w:tcPr>
          <w:p w14:paraId="36D3E2EB" w14:textId="77777777" w:rsidR="0091327B" w:rsidRDefault="00000000">
            <w:pPr>
              <w:keepNext/>
              <w:keepLines/>
              <w:spacing w:after="0" w:line="240" w:lineRule="auto"/>
              <w:jc w:val="right"/>
            </w:pPr>
            <w:r>
              <w:rPr>
                <w:sz w:val="18"/>
              </w:rPr>
              <w:t>0,00</w:t>
            </w:r>
          </w:p>
        </w:tc>
        <w:tc>
          <w:tcPr>
            <w:tcW w:w="1860" w:type="dxa"/>
            <w:tcMar>
              <w:top w:w="0" w:type="dxa"/>
              <w:bottom w:w="0" w:type="dxa"/>
            </w:tcMar>
            <w:vAlign w:val="center"/>
          </w:tcPr>
          <w:p w14:paraId="79B51BD6" w14:textId="77777777" w:rsidR="0091327B" w:rsidRDefault="00000000">
            <w:pPr>
              <w:keepNext/>
              <w:keepLines/>
              <w:spacing w:after="0" w:line="240" w:lineRule="auto"/>
              <w:jc w:val="right"/>
            </w:pPr>
            <w:r>
              <w:rPr>
                <w:sz w:val="18"/>
              </w:rPr>
              <w:t>41.717,60</w:t>
            </w:r>
          </w:p>
        </w:tc>
        <w:tc>
          <w:tcPr>
            <w:tcW w:w="700" w:type="dxa"/>
            <w:tcMar>
              <w:top w:w="0" w:type="dxa"/>
              <w:bottom w:w="0" w:type="dxa"/>
            </w:tcMar>
            <w:vAlign w:val="center"/>
          </w:tcPr>
          <w:p w14:paraId="33F9E6CA" w14:textId="77777777" w:rsidR="0091327B" w:rsidRDefault="00000000">
            <w:pPr>
              <w:keepNext/>
              <w:keepLines/>
              <w:spacing w:after="0" w:line="240" w:lineRule="auto"/>
              <w:jc w:val="right"/>
            </w:pPr>
            <w:r>
              <w:rPr>
                <w:sz w:val="18"/>
              </w:rPr>
              <w:t>-</w:t>
            </w:r>
          </w:p>
        </w:tc>
      </w:tr>
    </w:tbl>
    <w:p w14:paraId="481DF839" w14:textId="77777777" w:rsidR="0091327B" w:rsidRDefault="0091327B">
      <w:pPr>
        <w:spacing w:after="0"/>
      </w:pPr>
    </w:p>
    <w:p w14:paraId="40C88A09" w14:textId="77777777" w:rsidR="0091327B" w:rsidRDefault="00000000">
      <w:r>
        <w:lastRenderedPageBreak/>
        <w:t>Kapitalne pomoći kreditnim i ostalim financijskim institucijama te trgovačkim društvima u javnom sektoru ostvarene su iznosu od 41.717,60 EUR, a odnosi se na izgradnju vodoopskrbe.</w:t>
      </w:r>
    </w:p>
    <w:p w14:paraId="68644140" w14:textId="77777777" w:rsidR="0091327B" w:rsidRDefault="0091327B"/>
    <w:p w14:paraId="6928271D" w14:textId="77777777" w:rsidR="0091327B" w:rsidRDefault="00000000">
      <w:pPr>
        <w:keepNext/>
        <w:spacing w:line="240" w:lineRule="auto"/>
        <w:jc w:val="center"/>
      </w:pPr>
      <w:r>
        <w:rPr>
          <w:sz w:val="28"/>
        </w:rPr>
        <w:t>Bilješka 7.</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91327B" w14:paraId="7F860A9C"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4716ED5" w14:textId="77777777" w:rsidR="0091327B"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4EB5BF6A" w14:textId="77777777" w:rsidR="0091327B"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D7D1DC6" w14:textId="77777777" w:rsidR="0091327B"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3EC0DB9" w14:textId="77777777" w:rsidR="0091327B" w:rsidRDefault="00000000">
            <w:pPr>
              <w:keepNext/>
              <w:keepLines/>
              <w:spacing w:after="0" w:line="240" w:lineRule="auto"/>
              <w:jc w:val="center"/>
            </w:pPr>
            <w:r>
              <w:rPr>
                <w:b/>
                <w:sz w:val="18"/>
              </w:rPr>
              <w:t>Ostvareno u izvještajnom razdoblju prethodne godine</w:t>
            </w:r>
          </w:p>
        </w:tc>
        <w:tc>
          <w:tcPr>
            <w:tcW w:w="1860" w:type="dxa"/>
            <w:shd w:val="clear" w:color="auto" w:fill="E7F0F9"/>
            <w:tcMar>
              <w:top w:w="0" w:type="dxa"/>
              <w:bottom w:w="0" w:type="dxa"/>
            </w:tcMar>
            <w:vAlign w:val="center"/>
          </w:tcPr>
          <w:p w14:paraId="01D72F0E" w14:textId="77777777" w:rsidR="0091327B" w:rsidRDefault="00000000">
            <w:pPr>
              <w:keepNext/>
              <w:keepLines/>
              <w:spacing w:after="0" w:line="240" w:lineRule="auto"/>
              <w:jc w:val="center"/>
            </w:pPr>
            <w:r>
              <w:rPr>
                <w:b/>
                <w:sz w:val="18"/>
              </w:rPr>
              <w:t>Ostvareno u izvještajnom razdoblju tekuće godine</w:t>
            </w:r>
          </w:p>
        </w:tc>
        <w:tc>
          <w:tcPr>
            <w:tcW w:w="700" w:type="dxa"/>
            <w:shd w:val="clear" w:color="auto" w:fill="E7F0F9"/>
            <w:tcMar>
              <w:top w:w="0" w:type="dxa"/>
              <w:bottom w:w="0" w:type="dxa"/>
            </w:tcMar>
            <w:vAlign w:val="center"/>
          </w:tcPr>
          <w:p w14:paraId="3734CC15" w14:textId="77777777" w:rsidR="0091327B" w:rsidRDefault="00000000">
            <w:pPr>
              <w:keepNext/>
              <w:keepLines/>
              <w:spacing w:after="0" w:line="240" w:lineRule="auto"/>
              <w:jc w:val="center"/>
            </w:pPr>
            <w:r>
              <w:rPr>
                <w:b/>
                <w:sz w:val="18"/>
              </w:rPr>
              <w:t>Indeks (%)</w:t>
            </w:r>
          </w:p>
        </w:tc>
      </w:tr>
      <w:tr w:rsidR="0091327B" w14:paraId="4785E9F8" w14:textId="77777777">
        <w:tblPrEx>
          <w:tblCellMar>
            <w:top w:w="0" w:type="dxa"/>
            <w:bottom w:w="0" w:type="dxa"/>
          </w:tblCellMar>
        </w:tblPrEx>
        <w:trPr>
          <w:cantSplit/>
          <w:trHeight w:val="560"/>
        </w:trPr>
        <w:tc>
          <w:tcPr>
            <w:tcW w:w="700" w:type="dxa"/>
            <w:tcMar>
              <w:top w:w="0" w:type="dxa"/>
              <w:bottom w:w="0" w:type="dxa"/>
            </w:tcMar>
            <w:vAlign w:val="center"/>
          </w:tcPr>
          <w:p w14:paraId="5451F05E" w14:textId="77777777" w:rsidR="0091327B" w:rsidRDefault="00000000">
            <w:pPr>
              <w:keepNext/>
              <w:keepLines/>
              <w:spacing w:after="0" w:line="240" w:lineRule="auto"/>
            </w:pPr>
            <w:r>
              <w:rPr>
                <w:sz w:val="18"/>
              </w:rPr>
              <w:t>71</w:t>
            </w:r>
          </w:p>
        </w:tc>
        <w:tc>
          <w:tcPr>
            <w:tcW w:w="3180" w:type="dxa"/>
            <w:tcMar>
              <w:top w:w="0" w:type="dxa"/>
              <w:bottom w:w="0" w:type="dxa"/>
            </w:tcMar>
            <w:vAlign w:val="center"/>
          </w:tcPr>
          <w:p w14:paraId="667F1CFD" w14:textId="77777777" w:rsidR="0091327B" w:rsidRDefault="00000000">
            <w:pPr>
              <w:keepNext/>
              <w:keepLines/>
              <w:spacing w:after="0" w:line="240" w:lineRule="auto"/>
            </w:pPr>
            <w:r>
              <w:rPr>
                <w:sz w:val="18"/>
              </w:rPr>
              <w:t>Prihodi od prodaje neproizvedene dugotrajne imovine (šifre 711+712)</w:t>
            </w:r>
          </w:p>
        </w:tc>
        <w:tc>
          <w:tcPr>
            <w:tcW w:w="700" w:type="dxa"/>
            <w:tcMar>
              <w:top w:w="0" w:type="dxa"/>
              <w:bottom w:w="0" w:type="dxa"/>
            </w:tcMar>
            <w:vAlign w:val="center"/>
          </w:tcPr>
          <w:p w14:paraId="358803C2" w14:textId="77777777" w:rsidR="0091327B" w:rsidRDefault="00000000">
            <w:pPr>
              <w:keepNext/>
              <w:keepLines/>
              <w:spacing w:after="0" w:line="240" w:lineRule="auto"/>
            </w:pPr>
            <w:r>
              <w:rPr>
                <w:sz w:val="18"/>
              </w:rPr>
              <w:t>71</w:t>
            </w:r>
          </w:p>
        </w:tc>
        <w:tc>
          <w:tcPr>
            <w:tcW w:w="1860" w:type="dxa"/>
            <w:tcMar>
              <w:top w:w="0" w:type="dxa"/>
              <w:bottom w:w="0" w:type="dxa"/>
            </w:tcMar>
            <w:vAlign w:val="center"/>
          </w:tcPr>
          <w:p w14:paraId="3E04E7E4" w14:textId="77777777" w:rsidR="0091327B" w:rsidRDefault="00000000">
            <w:pPr>
              <w:keepNext/>
              <w:keepLines/>
              <w:spacing w:after="0" w:line="240" w:lineRule="auto"/>
              <w:jc w:val="right"/>
            </w:pPr>
            <w:r>
              <w:rPr>
                <w:sz w:val="18"/>
              </w:rPr>
              <w:t>68.434,76</w:t>
            </w:r>
          </w:p>
        </w:tc>
        <w:tc>
          <w:tcPr>
            <w:tcW w:w="1860" w:type="dxa"/>
            <w:tcMar>
              <w:top w:w="0" w:type="dxa"/>
              <w:bottom w:w="0" w:type="dxa"/>
            </w:tcMar>
            <w:vAlign w:val="center"/>
          </w:tcPr>
          <w:p w14:paraId="5D40FB6E" w14:textId="77777777" w:rsidR="0091327B" w:rsidRDefault="00000000">
            <w:pPr>
              <w:keepNext/>
              <w:keepLines/>
              <w:spacing w:after="0" w:line="240" w:lineRule="auto"/>
              <w:jc w:val="right"/>
            </w:pPr>
            <w:r>
              <w:rPr>
                <w:sz w:val="18"/>
              </w:rPr>
              <w:t>132.859,15</w:t>
            </w:r>
          </w:p>
        </w:tc>
        <w:tc>
          <w:tcPr>
            <w:tcW w:w="700" w:type="dxa"/>
            <w:tcMar>
              <w:top w:w="0" w:type="dxa"/>
              <w:bottom w:w="0" w:type="dxa"/>
            </w:tcMar>
            <w:vAlign w:val="center"/>
          </w:tcPr>
          <w:p w14:paraId="20FA907E" w14:textId="77777777" w:rsidR="0091327B" w:rsidRDefault="00000000">
            <w:pPr>
              <w:keepNext/>
              <w:keepLines/>
              <w:spacing w:after="0" w:line="240" w:lineRule="auto"/>
              <w:jc w:val="right"/>
            </w:pPr>
            <w:r>
              <w:rPr>
                <w:sz w:val="18"/>
              </w:rPr>
              <w:t>194,1</w:t>
            </w:r>
          </w:p>
        </w:tc>
      </w:tr>
    </w:tbl>
    <w:p w14:paraId="776DB1C5" w14:textId="77777777" w:rsidR="0091327B" w:rsidRDefault="0091327B">
      <w:pPr>
        <w:spacing w:after="0"/>
      </w:pPr>
    </w:p>
    <w:p w14:paraId="4649DB3C" w14:textId="77777777" w:rsidR="0091327B" w:rsidRDefault="00000000">
      <w:r>
        <w:t>Prihodi od prodaje neproizvedene dugotrajne imovine ostvareni su u iznosu od 132.869,15 EUR, što je povećanje za 94,1 % u odnosu na isto razdoblje 2024. godine,  a odnosi se na prodaju zemljišta i cjelokupni je prihod Općine Jasenice.</w:t>
      </w:r>
    </w:p>
    <w:p w14:paraId="1A6C72A1" w14:textId="77777777" w:rsidR="0091327B" w:rsidRDefault="0091327B"/>
    <w:p w14:paraId="4D763832" w14:textId="77777777" w:rsidR="0091327B" w:rsidRDefault="00000000">
      <w:pPr>
        <w:keepNext/>
        <w:spacing w:line="240" w:lineRule="auto"/>
        <w:jc w:val="center"/>
      </w:pPr>
      <w:r>
        <w:rPr>
          <w:b/>
          <w:sz w:val="28"/>
        </w:rPr>
        <w:t>Bilanca</w:t>
      </w:r>
    </w:p>
    <w:p w14:paraId="4B56A85C" w14:textId="77777777" w:rsidR="0091327B" w:rsidRDefault="00000000">
      <w:pPr>
        <w:keepNext/>
        <w:spacing w:line="240" w:lineRule="auto"/>
        <w:jc w:val="center"/>
      </w:pPr>
      <w:r>
        <w:rPr>
          <w:sz w:val="28"/>
        </w:rPr>
        <w:t>Bilješka 8.</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91327B" w14:paraId="099E0656"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685B53A" w14:textId="77777777" w:rsidR="0091327B"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628649CF" w14:textId="77777777" w:rsidR="0091327B"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54CA7EF0" w14:textId="77777777" w:rsidR="0091327B"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77496E0" w14:textId="77777777" w:rsidR="0091327B"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4ECCF979" w14:textId="77777777" w:rsidR="0091327B"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288B7897" w14:textId="77777777" w:rsidR="0091327B" w:rsidRDefault="00000000">
            <w:pPr>
              <w:keepNext/>
              <w:keepLines/>
              <w:spacing w:after="0" w:line="240" w:lineRule="auto"/>
              <w:jc w:val="center"/>
            </w:pPr>
            <w:r>
              <w:rPr>
                <w:b/>
                <w:sz w:val="18"/>
              </w:rPr>
              <w:t>Indeks (%)</w:t>
            </w:r>
          </w:p>
        </w:tc>
      </w:tr>
      <w:tr w:rsidR="0091327B" w14:paraId="68DE7FE5" w14:textId="77777777">
        <w:tblPrEx>
          <w:tblCellMar>
            <w:top w:w="0" w:type="dxa"/>
            <w:bottom w:w="0" w:type="dxa"/>
          </w:tblCellMar>
        </w:tblPrEx>
        <w:trPr>
          <w:cantSplit/>
          <w:trHeight w:val="560"/>
        </w:trPr>
        <w:tc>
          <w:tcPr>
            <w:tcW w:w="700" w:type="dxa"/>
            <w:tcMar>
              <w:top w:w="0" w:type="dxa"/>
              <w:bottom w:w="0" w:type="dxa"/>
            </w:tcMar>
            <w:vAlign w:val="center"/>
          </w:tcPr>
          <w:p w14:paraId="0E65BDAE" w14:textId="77777777" w:rsidR="0091327B" w:rsidRDefault="0091327B">
            <w:pPr>
              <w:keepNext/>
              <w:keepLines/>
              <w:spacing w:after="0" w:line="240" w:lineRule="auto"/>
            </w:pPr>
          </w:p>
        </w:tc>
        <w:tc>
          <w:tcPr>
            <w:tcW w:w="3180" w:type="dxa"/>
            <w:tcMar>
              <w:top w:w="0" w:type="dxa"/>
              <w:bottom w:w="0" w:type="dxa"/>
            </w:tcMar>
            <w:vAlign w:val="center"/>
          </w:tcPr>
          <w:p w14:paraId="702A64AB" w14:textId="77777777" w:rsidR="0091327B" w:rsidRDefault="00000000">
            <w:pPr>
              <w:keepNext/>
              <w:keepLines/>
              <w:spacing w:after="0" w:line="240" w:lineRule="auto"/>
            </w:pPr>
            <w:r>
              <w:rPr>
                <w:sz w:val="18"/>
              </w:rPr>
              <w:t>IMOVINA (šifre B002+1)</w:t>
            </w:r>
          </w:p>
        </w:tc>
        <w:tc>
          <w:tcPr>
            <w:tcW w:w="700" w:type="dxa"/>
            <w:tcMar>
              <w:top w:w="0" w:type="dxa"/>
              <w:bottom w:w="0" w:type="dxa"/>
            </w:tcMar>
            <w:vAlign w:val="center"/>
          </w:tcPr>
          <w:p w14:paraId="2564F79F" w14:textId="77777777" w:rsidR="0091327B" w:rsidRDefault="00000000">
            <w:pPr>
              <w:keepNext/>
              <w:keepLines/>
              <w:spacing w:after="0" w:line="240" w:lineRule="auto"/>
            </w:pPr>
            <w:r>
              <w:rPr>
                <w:sz w:val="18"/>
              </w:rPr>
              <w:t>B001</w:t>
            </w:r>
          </w:p>
        </w:tc>
        <w:tc>
          <w:tcPr>
            <w:tcW w:w="1860" w:type="dxa"/>
            <w:tcMar>
              <w:top w:w="0" w:type="dxa"/>
              <w:bottom w:w="0" w:type="dxa"/>
            </w:tcMar>
            <w:vAlign w:val="center"/>
          </w:tcPr>
          <w:p w14:paraId="2D7C6036" w14:textId="77777777" w:rsidR="0091327B" w:rsidRDefault="00000000">
            <w:pPr>
              <w:keepNext/>
              <w:keepLines/>
              <w:spacing w:after="0" w:line="240" w:lineRule="auto"/>
              <w:jc w:val="right"/>
            </w:pPr>
            <w:r>
              <w:rPr>
                <w:sz w:val="18"/>
              </w:rPr>
              <w:t>8.477.861,41</w:t>
            </w:r>
          </w:p>
        </w:tc>
        <w:tc>
          <w:tcPr>
            <w:tcW w:w="1860" w:type="dxa"/>
            <w:tcMar>
              <w:top w:w="0" w:type="dxa"/>
              <w:bottom w:w="0" w:type="dxa"/>
            </w:tcMar>
            <w:vAlign w:val="center"/>
          </w:tcPr>
          <w:p w14:paraId="1783BC1B" w14:textId="77777777" w:rsidR="0091327B" w:rsidRDefault="00000000">
            <w:pPr>
              <w:keepNext/>
              <w:keepLines/>
              <w:spacing w:after="0" w:line="240" w:lineRule="auto"/>
              <w:jc w:val="right"/>
            </w:pPr>
            <w:r>
              <w:rPr>
                <w:sz w:val="18"/>
              </w:rPr>
              <w:t>9.048.607,24</w:t>
            </w:r>
          </w:p>
        </w:tc>
        <w:tc>
          <w:tcPr>
            <w:tcW w:w="700" w:type="dxa"/>
            <w:tcMar>
              <w:top w:w="0" w:type="dxa"/>
              <w:bottom w:w="0" w:type="dxa"/>
            </w:tcMar>
            <w:vAlign w:val="center"/>
          </w:tcPr>
          <w:p w14:paraId="33D40C09" w14:textId="77777777" w:rsidR="0091327B" w:rsidRDefault="00000000">
            <w:pPr>
              <w:keepNext/>
              <w:keepLines/>
              <w:spacing w:after="0" w:line="240" w:lineRule="auto"/>
              <w:jc w:val="right"/>
            </w:pPr>
            <w:r>
              <w:rPr>
                <w:sz w:val="18"/>
              </w:rPr>
              <w:t>106,7</w:t>
            </w:r>
          </w:p>
        </w:tc>
      </w:tr>
    </w:tbl>
    <w:p w14:paraId="3ADD7119" w14:textId="77777777" w:rsidR="0091327B" w:rsidRDefault="0091327B">
      <w:pPr>
        <w:spacing w:after="0"/>
      </w:pPr>
    </w:p>
    <w:p w14:paraId="5C489E0D" w14:textId="77777777" w:rsidR="0091327B" w:rsidRDefault="00000000">
      <w:r>
        <w:t>Vrijednos imovine Općine Jasenice i proračunskog korisnika na kraju ovog izvještajnog razdoblja iznosi 9.048.607,24 EUR, što je blago povećanje od 6,7 % u odnosu na isto razdoblje 2024. godine.</w:t>
      </w:r>
    </w:p>
    <w:p w14:paraId="68E44DFC" w14:textId="77777777" w:rsidR="0091327B" w:rsidRDefault="0091327B"/>
    <w:p w14:paraId="1990A0A7" w14:textId="77777777" w:rsidR="0091327B" w:rsidRDefault="00000000">
      <w:pPr>
        <w:keepNext/>
        <w:spacing w:line="240" w:lineRule="auto"/>
        <w:jc w:val="center"/>
      </w:pPr>
      <w:r>
        <w:rPr>
          <w:sz w:val="28"/>
        </w:rPr>
        <w:t>Bilješka 9.</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91327B" w14:paraId="491B7ADD"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5C6FF3EB" w14:textId="77777777" w:rsidR="0091327B"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4DED62A0" w14:textId="77777777" w:rsidR="0091327B"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26ED6F51" w14:textId="77777777" w:rsidR="0091327B"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DD42C12" w14:textId="77777777" w:rsidR="0091327B"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4FABB0D7" w14:textId="77777777" w:rsidR="0091327B"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08ABFD27" w14:textId="77777777" w:rsidR="0091327B" w:rsidRDefault="00000000">
            <w:pPr>
              <w:keepNext/>
              <w:keepLines/>
              <w:spacing w:after="0" w:line="240" w:lineRule="auto"/>
              <w:jc w:val="center"/>
            </w:pPr>
            <w:r>
              <w:rPr>
                <w:b/>
                <w:sz w:val="18"/>
              </w:rPr>
              <w:t>Indeks (%)</w:t>
            </w:r>
          </w:p>
        </w:tc>
      </w:tr>
      <w:tr w:rsidR="0091327B" w14:paraId="2635B6FE" w14:textId="77777777">
        <w:tblPrEx>
          <w:tblCellMar>
            <w:top w:w="0" w:type="dxa"/>
            <w:bottom w:w="0" w:type="dxa"/>
          </w:tblCellMar>
        </w:tblPrEx>
        <w:trPr>
          <w:cantSplit/>
          <w:trHeight w:val="560"/>
        </w:trPr>
        <w:tc>
          <w:tcPr>
            <w:tcW w:w="700" w:type="dxa"/>
            <w:tcMar>
              <w:top w:w="0" w:type="dxa"/>
              <w:bottom w:w="0" w:type="dxa"/>
            </w:tcMar>
            <w:vAlign w:val="center"/>
          </w:tcPr>
          <w:p w14:paraId="3E4544E1" w14:textId="77777777" w:rsidR="0091327B" w:rsidRDefault="00000000">
            <w:pPr>
              <w:keepNext/>
              <w:keepLines/>
              <w:spacing w:after="0" w:line="240" w:lineRule="auto"/>
            </w:pPr>
            <w:r>
              <w:rPr>
                <w:sz w:val="18"/>
              </w:rPr>
              <w:t>0242</w:t>
            </w:r>
          </w:p>
        </w:tc>
        <w:tc>
          <w:tcPr>
            <w:tcW w:w="3180" w:type="dxa"/>
            <w:tcMar>
              <w:top w:w="0" w:type="dxa"/>
              <w:bottom w:w="0" w:type="dxa"/>
            </w:tcMar>
            <w:vAlign w:val="center"/>
          </w:tcPr>
          <w:p w14:paraId="0270485B" w14:textId="77777777" w:rsidR="0091327B" w:rsidRDefault="00000000">
            <w:pPr>
              <w:keepNext/>
              <w:keepLines/>
              <w:spacing w:after="0" w:line="240" w:lineRule="auto"/>
            </w:pPr>
            <w:r>
              <w:rPr>
                <w:sz w:val="18"/>
              </w:rPr>
              <w:t>Umjetnička djela (izložena u galerijama, muzejima i slično)</w:t>
            </w:r>
          </w:p>
        </w:tc>
        <w:tc>
          <w:tcPr>
            <w:tcW w:w="700" w:type="dxa"/>
            <w:tcMar>
              <w:top w:w="0" w:type="dxa"/>
              <w:bottom w:w="0" w:type="dxa"/>
            </w:tcMar>
            <w:vAlign w:val="center"/>
          </w:tcPr>
          <w:p w14:paraId="28946BA7" w14:textId="77777777" w:rsidR="0091327B" w:rsidRDefault="00000000">
            <w:pPr>
              <w:keepNext/>
              <w:keepLines/>
              <w:spacing w:after="0" w:line="240" w:lineRule="auto"/>
            </w:pPr>
            <w:r>
              <w:rPr>
                <w:sz w:val="18"/>
              </w:rPr>
              <w:t>0242</w:t>
            </w:r>
          </w:p>
        </w:tc>
        <w:tc>
          <w:tcPr>
            <w:tcW w:w="1860" w:type="dxa"/>
            <w:tcMar>
              <w:top w:w="0" w:type="dxa"/>
              <w:bottom w:w="0" w:type="dxa"/>
            </w:tcMar>
            <w:vAlign w:val="center"/>
          </w:tcPr>
          <w:p w14:paraId="60F2C008" w14:textId="77777777" w:rsidR="0091327B" w:rsidRDefault="00000000">
            <w:pPr>
              <w:keepNext/>
              <w:keepLines/>
              <w:spacing w:after="0" w:line="240" w:lineRule="auto"/>
              <w:jc w:val="right"/>
            </w:pPr>
            <w:r>
              <w:rPr>
                <w:sz w:val="18"/>
              </w:rPr>
              <w:t>63.874,07</w:t>
            </w:r>
          </w:p>
        </w:tc>
        <w:tc>
          <w:tcPr>
            <w:tcW w:w="1860" w:type="dxa"/>
            <w:tcMar>
              <w:top w:w="0" w:type="dxa"/>
              <w:bottom w:w="0" w:type="dxa"/>
            </w:tcMar>
            <w:vAlign w:val="center"/>
          </w:tcPr>
          <w:p w14:paraId="5BBDE5FF" w14:textId="77777777" w:rsidR="0091327B" w:rsidRDefault="00000000">
            <w:pPr>
              <w:keepNext/>
              <w:keepLines/>
              <w:spacing w:after="0" w:line="240" w:lineRule="auto"/>
              <w:jc w:val="right"/>
            </w:pPr>
            <w:r>
              <w:rPr>
                <w:sz w:val="18"/>
              </w:rPr>
              <w:t>113.274,07</w:t>
            </w:r>
          </w:p>
        </w:tc>
        <w:tc>
          <w:tcPr>
            <w:tcW w:w="700" w:type="dxa"/>
            <w:tcMar>
              <w:top w:w="0" w:type="dxa"/>
              <w:bottom w:w="0" w:type="dxa"/>
            </w:tcMar>
            <w:vAlign w:val="center"/>
          </w:tcPr>
          <w:p w14:paraId="1F2D417A" w14:textId="77777777" w:rsidR="0091327B" w:rsidRDefault="00000000">
            <w:pPr>
              <w:keepNext/>
              <w:keepLines/>
              <w:spacing w:after="0" w:line="240" w:lineRule="auto"/>
              <w:jc w:val="right"/>
            </w:pPr>
            <w:r>
              <w:rPr>
                <w:sz w:val="18"/>
              </w:rPr>
              <w:t>177,3</w:t>
            </w:r>
          </w:p>
        </w:tc>
      </w:tr>
    </w:tbl>
    <w:p w14:paraId="75BA07A9" w14:textId="77777777" w:rsidR="0091327B" w:rsidRDefault="0091327B">
      <w:pPr>
        <w:spacing w:after="0"/>
      </w:pPr>
    </w:p>
    <w:p w14:paraId="7CC4D2FB" w14:textId="77777777" w:rsidR="0091327B" w:rsidRDefault="00000000">
      <w:r>
        <w:t>Umjetnička djela na kraju ovog izvještajnog razdoblja su ostvarena u iznosu od 113.274,07 EUR, što je povećanje za 77,3 % u odnosu na isto razbolje 2024. godine, a odnosi se na izgradnju spomenika</w:t>
      </w:r>
    </w:p>
    <w:p w14:paraId="25DED94D" w14:textId="77777777" w:rsidR="0091327B" w:rsidRDefault="0091327B"/>
    <w:p w14:paraId="71432B06" w14:textId="77777777" w:rsidR="0091327B" w:rsidRDefault="00000000">
      <w:pPr>
        <w:keepNext/>
        <w:spacing w:line="240" w:lineRule="auto"/>
        <w:jc w:val="center"/>
      </w:pPr>
      <w:r>
        <w:rPr>
          <w:sz w:val="28"/>
        </w:rPr>
        <w:lastRenderedPageBreak/>
        <w:t>Bilješka 10.</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91327B" w14:paraId="3884426F"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38D66D08" w14:textId="77777777" w:rsidR="0091327B"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15219C75" w14:textId="77777777" w:rsidR="0091327B"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57BF218" w14:textId="77777777" w:rsidR="0091327B"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3F036866" w14:textId="77777777" w:rsidR="0091327B"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00C8D731" w14:textId="77777777" w:rsidR="0091327B"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33F426E1" w14:textId="77777777" w:rsidR="0091327B" w:rsidRDefault="00000000">
            <w:pPr>
              <w:keepNext/>
              <w:keepLines/>
              <w:spacing w:after="0" w:line="240" w:lineRule="auto"/>
              <w:jc w:val="center"/>
            </w:pPr>
            <w:r>
              <w:rPr>
                <w:b/>
                <w:sz w:val="18"/>
              </w:rPr>
              <w:t>Indeks (%)</w:t>
            </w:r>
          </w:p>
        </w:tc>
      </w:tr>
      <w:tr w:rsidR="0091327B" w14:paraId="369D5DA0" w14:textId="77777777">
        <w:tblPrEx>
          <w:tblCellMar>
            <w:top w:w="0" w:type="dxa"/>
            <w:bottom w:w="0" w:type="dxa"/>
          </w:tblCellMar>
        </w:tblPrEx>
        <w:trPr>
          <w:cantSplit/>
          <w:trHeight w:val="560"/>
        </w:trPr>
        <w:tc>
          <w:tcPr>
            <w:tcW w:w="700" w:type="dxa"/>
            <w:tcMar>
              <w:top w:w="0" w:type="dxa"/>
              <w:bottom w:w="0" w:type="dxa"/>
            </w:tcMar>
            <w:vAlign w:val="center"/>
          </w:tcPr>
          <w:p w14:paraId="44F5603F" w14:textId="77777777" w:rsidR="0091327B" w:rsidRDefault="00000000">
            <w:pPr>
              <w:keepNext/>
              <w:keepLines/>
              <w:spacing w:after="0" w:line="240" w:lineRule="auto"/>
            </w:pPr>
            <w:r>
              <w:rPr>
                <w:sz w:val="18"/>
              </w:rPr>
              <w:t>1638</w:t>
            </w:r>
          </w:p>
        </w:tc>
        <w:tc>
          <w:tcPr>
            <w:tcW w:w="3180" w:type="dxa"/>
            <w:tcMar>
              <w:top w:w="0" w:type="dxa"/>
              <w:bottom w:w="0" w:type="dxa"/>
            </w:tcMar>
            <w:vAlign w:val="center"/>
          </w:tcPr>
          <w:p w14:paraId="147A30CC" w14:textId="77777777" w:rsidR="0091327B" w:rsidRDefault="00000000">
            <w:pPr>
              <w:keepNext/>
              <w:keepLines/>
              <w:spacing w:after="0" w:line="240" w:lineRule="auto"/>
            </w:pPr>
            <w:r>
              <w:rPr>
                <w:sz w:val="18"/>
              </w:rPr>
              <w:t>Potraživanja za pomoći temeljem prijenosa EU sredstava</w:t>
            </w:r>
          </w:p>
        </w:tc>
        <w:tc>
          <w:tcPr>
            <w:tcW w:w="700" w:type="dxa"/>
            <w:tcMar>
              <w:top w:w="0" w:type="dxa"/>
              <w:bottom w:w="0" w:type="dxa"/>
            </w:tcMar>
            <w:vAlign w:val="center"/>
          </w:tcPr>
          <w:p w14:paraId="2EAEC8C5" w14:textId="77777777" w:rsidR="0091327B" w:rsidRDefault="00000000">
            <w:pPr>
              <w:keepNext/>
              <w:keepLines/>
              <w:spacing w:after="0" w:line="240" w:lineRule="auto"/>
            </w:pPr>
            <w:r>
              <w:rPr>
                <w:sz w:val="18"/>
              </w:rPr>
              <w:t>1638</w:t>
            </w:r>
          </w:p>
        </w:tc>
        <w:tc>
          <w:tcPr>
            <w:tcW w:w="1860" w:type="dxa"/>
            <w:tcMar>
              <w:top w:w="0" w:type="dxa"/>
              <w:bottom w:w="0" w:type="dxa"/>
            </w:tcMar>
            <w:vAlign w:val="center"/>
          </w:tcPr>
          <w:p w14:paraId="0258EC10" w14:textId="77777777" w:rsidR="0091327B" w:rsidRDefault="00000000">
            <w:pPr>
              <w:keepNext/>
              <w:keepLines/>
              <w:spacing w:after="0" w:line="240" w:lineRule="auto"/>
              <w:jc w:val="right"/>
            </w:pPr>
            <w:r>
              <w:rPr>
                <w:sz w:val="18"/>
              </w:rPr>
              <w:t>0,00</w:t>
            </w:r>
          </w:p>
        </w:tc>
        <w:tc>
          <w:tcPr>
            <w:tcW w:w="1860" w:type="dxa"/>
            <w:tcMar>
              <w:top w:w="0" w:type="dxa"/>
              <w:bottom w:w="0" w:type="dxa"/>
            </w:tcMar>
            <w:vAlign w:val="center"/>
          </w:tcPr>
          <w:p w14:paraId="2864C1A9" w14:textId="77777777" w:rsidR="0091327B" w:rsidRDefault="00000000">
            <w:pPr>
              <w:keepNext/>
              <w:keepLines/>
              <w:spacing w:after="0" w:line="240" w:lineRule="auto"/>
              <w:jc w:val="right"/>
            </w:pPr>
            <w:r>
              <w:rPr>
                <w:sz w:val="18"/>
              </w:rPr>
              <w:t>297.978,77</w:t>
            </w:r>
          </w:p>
        </w:tc>
        <w:tc>
          <w:tcPr>
            <w:tcW w:w="700" w:type="dxa"/>
            <w:tcMar>
              <w:top w:w="0" w:type="dxa"/>
              <w:bottom w:w="0" w:type="dxa"/>
            </w:tcMar>
            <w:vAlign w:val="center"/>
          </w:tcPr>
          <w:p w14:paraId="3C662B71" w14:textId="77777777" w:rsidR="0091327B" w:rsidRDefault="00000000">
            <w:pPr>
              <w:keepNext/>
              <w:keepLines/>
              <w:spacing w:after="0" w:line="240" w:lineRule="auto"/>
              <w:jc w:val="right"/>
            </w:pPr>
            <w:r>
              <w:rPr>
                <w:sz w:val="18"/>
              </w:rPr>
              <w:t>-</w:t>
            </w:r>
          </w:p>
        </w:tc>
      </w:tr>
    </w:tbl>
    <w:p w14:paraId="4E1D9938" w14:textId="77777777" w:rsidR="0091327B" w:rsidRDefault="0091327B">
      <w:pPr>
        <w:spacing w:after="0"/>
      </w:pPr>
    </w:p>
    <w:p w14:paraId="608BC7DE" w14:textId="77777777" w:rsidR="0091327B" w:rsidRDefault="00000000">
      <w:r>
        <w:t>Potraživanja za pomoći temeljem prijenosa EU sredstava na kraju izvještajnog razdoblja iznose 297.978,77 EUR, a odnose se na potraživanja vezano za provedbu programa "Zaželi", budući da se navedeni program provodi do kraja 2027. godine.</w:t>
      </w:r>
    </w:p>
    <w:p w14:paraId="6D7F7746" w14:textId="77777777" w:rsidR="0091327B" w:rsidRDefault="0091327B"/>
    <w:p w14:paraId="4E0F9A49" w14:textId="77777777" w:rsidR="0091327B" w:rsidRDefault="00000000">
      <w:pPr>
        <w:keepNext/>
        <w:spacing w:line="240" w:lineRule="auto"/>
        <w:jc w:val="center"/>
      </w:pPr>
      <w:r>
        <w:rPr>
          <w:sz w:val="28"/>
        </w:rPr>
        <w:t>Bilješka 11.</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91327B" w14:paraId="14913F26"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479EC50D" w14:textId="77777777" w:rsidR="0091327B"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30FA5818" w14:textId="77777777" w:rsidR="0091327B"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0F12586E" w14:textId="77777777" w:rsidR="0091327B"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4DD720EB" w14:textId="77777777" w:rsidR="0091327B" w:rsidRDefault="00000000">
            <w:pPr>
              <w:keepNext/>
              <w:keepLines/>
              <w:spacing w:after="0" w:line="240" w:lineRule="auto"/>
              <w:jc w:val="center"/>
            </w:pPr>
            <w:r>
              <w:rPr>
                <w:b/>
                <w:sz w:val="18"/>
              </w:rPr>
              <w:t>Stanje 1. siječnja</w:t>
            </w:r>
          </w:p>
        </w:tc>
        <w:tc>
          <w:tcPr>
            <w:tcW w:w="1860" w:type="dxa"/>
            <w:shd w:val="clear" w:color="auto" w:fill="E7F0F9"/>
            <w:tcMar>
              <w:top w:w="0" w:type="dxa"/>
              <w:bottom w:w="0" w:type="dxa"/>
            </w:tcMar>
            <w:vAlign w:val="center"/>
          </w:tcPr>
          <w:p w14:paraId="5116B09C" w14:textId="77777777" w:rsidR="0091327B" w:rsidRDefault="00000000">
            <w:pPr>
              <w:keepNext/>
              <w:keepLines/>
              <w:spacing w:after="0" w:line="240" w:lineRule="auto"/>
              <w:jc w:val="center"/>
            </w:pPr>
            <w:r>
              <w:rPr>
                <w:b/>
                <w:sz w:val="18"/>
              </w:rPr>
              <w:t>Stanje 31. prosinca</w:t>
            </w:r>
          </w:p>
        </w:tc>
        <w:tc>
          <w:tcPr>
            <w:tcW w:w="700" w:type="dxa"/>
            <w:shd w:val="clear" w:color="auto" w:fill="E7F0F9"/>
            <w:tcMar>
              <w:top w:w="0" w:type="dxa"/>
              <w:bottom w:w="0" w:type="dxa"/>
            </w:tcMar>
            <w:vAlign w:val="center"/>
          </w:tcPr>
          <w:p w14:paraId="6E823752" w14:textId="77777777" w:rsidR="0091327B" w:rsidRDefault="00000000">
            <w:pPr>
              <w:keepNext/>
              <w:keepLines/>
              <w:spacing w:after="0" w:line="240" w:lineRule="auto"/>
              <w:jc w:val="center"/>
            </w:pPr>
            <w:r>
              <w:rPr>
                <w:b/>
                <w:sz w:val="18"/>
              </w:rPr>
              <w:t>Indeks (%)</w:t>
            </w:r>
          </w:p>
        </w:tc>
      </w:tr>
      <w:tr w:rsidR="0091327B" w14:paraId="04001C54" w14:textId="77777777">
        <w:tblPrEx>
          <w:tblCellMar>
            <w:top w:w="0" w:type="dxa"/>
            <w:bottom w:w="0" w:type="dxa"/>
          </w:tblCellMar>
        </w:tblPrEx>
        <w:trPr>
          <w:cantSplit/>
          <w:trHeight w:val="560"/>
        </w:trPr>
        <w:tc>
          <w:tcPr>
            <w:tcW w:w="700" w:type="dxa"/>
            <w:tcMar>
              <w:top w:w="0" w:type="dxa"/>
              <w:bottom w:w="0" w:type="dxa"/>
            </w:tcMar>
            <w:vAlign w:val="center"/>
          </w:tcPr>
          <w:p w14:paraId="2330601C" w14:textId="77777777" w:rsidR="0091327B" w:rsidRDefault="00000000">
            <w:pPr>
              <w:keepNext/>
              <w:keepLines/>
              <w:spacing w:after="0" w:line="240" w:lineRule="auto"/>
            </w:pPr>
            <w:r>
              <w:rPr>
                <w:sz w:val="18"/>
              </w:rPr>
              <w:t>232</w:t>
            </w:r>
          </w:p>
        </w:tc>
        <w:tc>
          <w:tcPr>
            <w:tcW w:w="3180" w:type="dxa"/>
            <w:tcMar>
              <w:top w:w="0" w:type="dxa"/>
              <w:bottom w:w="0" w:type="dxa"/>
            </w:tcMar>
            <w:vAlign w:val="center"/>
          </w:tcPr>
          <w:p w14:paraId="11E3DAB5" w14:textId="77777777" w:rsidR="0091327B" w:rsidRDefault="00000000">
            <w:pPr>
              <w:keepNext/>
              <w:keepLines/>
              <w:spacing w:after="0" w:line="240" w:lineRule="auto"/>
            </w:pPr>
            <w:r>
              <w:rPr>
                <w:sz w:val="18"/>
              </w:rPr>
              <w:t>Obveze za materijalne rashode</w:t>
            </w:r>
          </w:p>
        </w:tc>
        <w:tc>
          <w:tcPr>
            <w:tcW w:w="700" w:type="dxa"/>
            <w:tcMar>
              <w:top w:w="0" w:type="dxa"/>
              <w:bottom w:w="0" w:type="dxa"/>
            </w:tcMar>
            <w:vAlign w:val="center"/>
          </w:tcPr>
          <w:p w14:paraId="6D49FEA2" w14:textId="77777777" w:rsidR="0091327B" w:rsidRDefault="00000000">
            <w:pPr>
              <w:keepNext/>
              <w:keepLines/>
              <w:spacing w:after="0" w:line="240" w:lineRule="auto"/>
            </w:pPr>
            <w:r>
              <w:rPr>
                <w:sz w:val="18"/>
              </w:rPr>
              <w:t>232</w:t>
            </w:r>
          </w:p>
        </w:tc>
        <w:tc>
          <w:tcPr>
            <w:tcW w:w="1860" w:type="dxa"/>
            <w:tcMar>
              <w:top w:w="0" w:type="dxa"/>
              <w:bottom w:w="0" w:type="dxa"/>
            </w:tcMar>
            <w:vAlign w:val="center"/>
          </w:tcPr>
          <w:p w14:paraId="4ABA857C" w14:textId="77777777" w:rsidR="0091327B" w:rsidRDefault="00000000">
            <w:pPr>
              <w:keepNext/>
              <w:keepLines/>
              <w:spacing w:after="0" w:line="240" w:lineRule="auto"/>
              <w:jc w:val="right"/>
            </w:pPr>
            <w:r>
              <w:rPr>
                <w:sz w:val="18"/>
              </w:rPr>
              <w:t>33.114,65</w:t>
            </w:r>
          </w:p>
        </w:tc>
        <w:tc>
          <w:tcPr>
            <w:tcW w:w="1860" w:type="dxa"/>
            <w:tcMar>
              <w:top w:w="0" w:type="dxa"/>
              <w:bottom w:w="0" w:type="dxa"/>
            </w:tcMar>
            <w:vAlign w:val="center"/>
          </w:tcPr>
          <w:p w14:paraId="709FD0F8" w14:textId="77777777" w:rsidR="0091327B" w:rsidRDefault="00000000">
            <w:pPr>
              <w:keepNext/>
              <w:keepLines/>
              <w:spacing w:after="0" w:line="240" w:lineRule="auto"/>
              <w:jc w:val="right"/>
            </w:pPr>
            <w:r>
              <w:rPr>
                <w:sz w:val="18"/>
              </w:rPr>
              <w:t>156.421,62</w:t>
            </w:r>
          </w:p>
        </w:tc>
        <w:tc>
          <w:tcPr>
            <w:tcW w:w="700" w:type="dxa"/>
            <w:tcMar>
              <w:top w:w="0" w:type="dxa"/>
              <w:bottom w:w="0" w:type="dxa"/>
            </w:tcMar>
            <w:vAlign w:val="center"/>
          </w:tcPr>
          <w:p w14:paraId="3E209BA7" w14:textId="77777777" w:rsidR="0091327B" w:rsidRDefault="00000000">
            <w:pPr>
              <w:keepNext/>
              <w:keepLines/>
              <w:spacing w:after="0" w:line="240" w:lineRule="auto"/>
              <w:jc w:val="right"/>
            </w:pPr>
            <w:r>
              <w:rPr>
                <w:sz w:val="18"/>
              </w:rPr>
              <w:t>472,4</w:t>
            </w:r>
          </w:p>
        </w:tc>
      </w:tr>
    </w:tbl>
    <w:p w14:paraId="134B8102" w14:textId="77777777" w:rsidR="0091327B" w:rsidRDefault="0091327B">
      <w:pPr>
        <w:spacing w:after="0"/>
      </w:pPr>
    </w:p>
    <w:p w14:paraId="52A0EFEF" w14:textId="77777777" w:rsidR="0091327B" w:rsidRDefault="00000000">
      <w:r>
        <w:t>Obveze za materijalne rashode na kraju izvještajnog razdoblja iznose 156.421,62 EUR, što je povećanje za 372,4 % u odnosu na isto izvještajno razdoblje 2024. godine. Povećanje se odnosi najvećim dijelom na obveze koje su pristigle kroz prosinac i siječanj, ali je dopsijeće plaćanja u siječnju 2026. godine (tekući troškovi - poštanske usluge, usluge telefona, električna energija (tekuća potrošnja, te zaostali naknadno poslani računi), usluge prikupljanja otpada, troškovi vode.</w:t>
      </w:r>
    </w:p>
    <w:p w14:paraId="0321853C" w14:textId="77777777" w:rsidR="0091327B" w:rsidRDefault="0091327B"/>
    <w:p w14:paraId="3801075E" w14:textId="77777777" w:rsidR="0091327B" w:rsidRDefault="00000000">
      <w:pPr>
        <w:keepNext/>
        <w:spacing w:line="240" w:lineRule="auto"/>
        <w:jc w:val="center"/>
      </w:pPr>
      <w:r>
        <w:rPr>
          <w:b/>
          <w:sz w:val="28"/>
        </w:rPr>
        <w:t>Promjene u vrijednosti i obujmu imovine i obveza</w:t>
      </w:r>
    </w:p>
    <w:p w14:paraId="1A848050" w14:textId="77777777" w:rsidR="0091327B" w:rsidRDefault="00000000">
      <w:pPr>
        <w:keepNext/>
        <w:spacing w:line="240" w:lineRule="auto"/>
        <w:jc w:val="center"/>
      </w:pPr>
      <w:r>
        <w:rPr>
          <w:sz w:val="28"/>
        </w:rPr>
        <w:t>Bilješka 12.</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700"/>
        <w:gridCol w:w="3180"/>
        <w:gridCol w:w="700"/>
        <w:gridCol w:w="1860"/>
        <w:gridCol w:w="1860"/>
        <w:gridCol w:w="700"/>
      </w:tblGrid>
      <w:tr w:rsidR="0091327B" w14:paraId="577DBC1E"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683B3B67" w14:textId="77777777" w:rsidR="0091327B"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4362BD0D" w14:textId="77777777" w:rsidR="0091327B"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3DFB855F" w14:textId="77777777" w:rsidR="0091327B"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75386BB2" w14:textId="77777777" w:rsidR="0091327B" w:rsidRDefault="00000000">
            <w:pPr>
              <w:keepNext/>
              <w:keepLines/>
              <w:spacing w:after="0" w:line="240" w:lineRule="auto"/>
              <w:jc w:val="center"/>
            </w:pPr>
            <w:r>
              <w:rPr>
                <w:b/>
                <w:sz w:val="18"/>
              </w:rPr>
              <w:t>Iznos povećanja</w:t>
            </w:r>
          </w:p>
        </w:tc>
        <w:tc>
          <w:tcPr>
            <w:tcW w:w="1860" w:type="dxa"/>
            <w:shd w:val="clear" w:color="auto" w:fill="E7F0F9"/>
            <w:tcMar>
              <w:top w:w="0" w:type="dxa"/>
              <w:bottom w:w="0" w:type="dxa"/>
            </w:tcMar>
            <w:vAlign w:val="center"/>
          </w:tcPr>
          <w:p w14:paraId="108871DF" w14:textId="77777777" w:rsidR="0091327B" w:rsidRDefault="00000000">
            <w:pPr>
              <w:keepNext/>
              <w:keepLines/>
              <w:spacing w:after="0" w:line="240" w:lineRule="auto"/>
              <w:jc w:val="center"/>
            </w:pPr>
            <w:r>
              <w:rPr>
                <w:b/>
                <w:sz w:val="18"/>
              </w:rPr>
              <w:t>Iznos smanjenja</w:t>
            </w:r>
          </w:p>
        </w:tc>
        <w:tc>
          <w:tcPr>
            <w:tcW w:w="700" w:type="dxa"/>
            <w:shd w:val="clear" w:color="auto" w:fill="E7F0F9"/>
            <w:tcMar>
              <w:top w:w="0" w:type="dxa"/>
              <w:bottom w:w="0" w:type="dxa"/>
            </w:tcMar>
            <w:vAlign w:val="center"/>
          </w:tcPr>
          <w:p w14:paraId="5D852232" w14:textId="77777777" w:rsidR="0091327B" w:rsidRDefault="00000000">
            <w:pPr>
              <w:keepNext/>
              <w:keepLines/>
              <w:spacing w:after="0" w:line="240" w:lineRule="auto"/>
              <w:jc w:val="center"/>
            </w:pPr>
            <w:r>
              <w:rPr>
                <w:b/>
                <w:sz w:val="18"/>
              </w:rPr>
              <w:t>Indeks (%)</w:t>
            </w:r>
          </w:p>
        </w:tc>
      </w:tr>
      <w:tr w:rsidR="0091327B" w14:paraId="0FF526FB" w14:textId="77777777">
        <w:tblPrEx>
          <w:tblCellMar>
            <w:top w:w="0" w:type="dxa"/>
            <w:bottom w:w="0" w:type="dxa"/>
          </w:tblCellMar>
        </w:tblPrEx>
        <w:trPr>
          <w:cantSplit/>
          <w:trHeight w:val="560"/>
        </w:trPr>
        <w:tc>
          <w:tcPr>
            <w:tcW w:w="700" w:type="dxa"/>
            <w:tcMar>
              <w:top w:w="0" w:type="dxa"/>
              <w:bottom w:w="0" w:type="dxa"/>
            </w:tcMar>
            <w:vAlign w:val="center"/>
          </w:tcPr>
          <w:p w14:paraId="0DA6B094" w14:textId="77777777" w:rsidR="0091327B" w:rsidRDefault="0091327B">
            <w:pPr>
              <w:keepNext/>
              <w:keepLines/>
              <w:spacing w:after="0" w:line="240" w:lineRule="auto"/>
            </w:pPr>
          </w:p>
        </w:tc>
        <w:tc>
          <w:tcPr>
            <w:tcW w:w="3180" w:type="dxa"/>
            <w:tcMar>
              <w:top w:w="0" w:type="dxa"/>
              <w:bottom w:w="0" w:type="dxa"/>
            </w:tcMar>
            <w:vAlign w:val="center"/>
          </w:tcPr>
          <w:p w14:paraId="4ED0E3E6" w14:textId="77777777" w:rsidR="0091327B" w:rsidRDefault="00000000">
            <w:pPr>
              <w:keepNext/>
              <w:keepLines/>
              <w:spacing w:after="0" w:line="240" w:lineRule="auto"/>
            </w:pPr>
            <w:r>
              <w:rPr>
                <w:sz w:val="18"/>
              </w:rPr>
              <w:t>Proizvedena dugotrajna imovina</w:t>
            </w:r>
          </w:p>
        </w:tc>
        <w:tc>
          <w:tcPr>
            <w:tcW w:w="700" w:type="dxa"/>
            <w:tcMar>
              <w:top w:w="0" w:type="dxa"/>
              <w:bottom w:w="0" w:type="dxa"/>
            </w:tcMar>
            <w:vAlign w:val="center"/>
          </w:tcPr>
          <w:p w14:paraId="3EC3C8FE" w14:textId="77777777" w:rsidR="0091327B" w:rsidRDefault="00000000">
            <w:pPr>
              <w:keepNext/>
              <w:keepLines/>
              <w:spacing w:after="0" w:line="240" w:lineRule="auto"/>
            </w:pPr>
            <w:r>
              <w:rPr>
                <w:sz w:val="18"/>
              </w:rPr>
              <w:t>P003</w:t>
            </w:r>
          </w:p>
        </w:tc>
        <w:tc>
          <w:tcPr>
            <w:tcW w:w="1860" w:type="dxa"/>
            <w:tcMar>
              <w:top w:w="0" w:type="dxa"/>
              <w:bottom w:w="0" w:type="dxa"/>
            </w:tcMar>
            <w:vAlign w:val="center"/>
          </w:tcPr>
          <w:p w14:paraId="78029B53" w14:textId="77777777" w:rsidR="0091327B" w:rsidRDefault="00000000">
            <w:pPr>
              <w:keepNext/>
              <w:keepLines/>
              <w:spacing w:after="0" w:line="240" w:lineRule="auto"/>
              <w:jc w:val="right"/>
            </w:pPr>
            <w:r>
              <w:rPr>
                <w:sz w:val="18"/>
              </w:rPr>
              <w:t>0,00</w:t>
            </w:r>
          </w:p>
        </w:tc>
        <w:tc>
          <w:tcPr>
            <w:tcW w:w="1860" w:type="dxa"/>
            <w:tcMar>
              <w:top w:w="0" w:type="dxa"/>
              <w:bottom w:w="0" w:type="dxa"/>
            </w:tcMar>
            <w:vAlign w:val="center"/>
          </w:tcPr>
          <w:p w14:paraId="170DC44E" w14:textId="77777777" w:rsidR="0091327B" w:rsidRDefault="00000000">
            <w:pPr>
              <w:keepNext/>
              <w:keepLines/>
              <w:spacing w:after="0" w:line="240" w:lineRule="auto"/>
              <w:jc w:val="right"/>
            </w:pPr>
            <w:r>
              <w:rPr>
                <w:sz w:val="18"/>
              </w:rPr>
              <w:t>470.522,64</w:t>
            </w:r>
          </w:p>
        </w:tc>
        <w:tc>
          <w:tcPr>
            <w:tcW w:w="700" w:type="dxa"/>
            <w:tcMar>
              <w:top w:w="0" w:type="dxa"/>
              <w:bottom w:w="0" w:type="dxa"/>
            </w:tcMar>
            <w:vAlign w:val="center"/>
          </w:tcPr>
          <w:p w14:paraId="06308F46" w14:textId="77777777" w:rsidR="0091327B" w:rsidRDefault="00000000">
            <w:pPr>
              <w:keepNext/>
              <w:keepLines/>
              <w:spacing w:after="0" w:line="240" w:lineRule="auto"/>
              <w:jc w:val="right"/>
            </w:pPr>
            <w:r>
              <w:rPr>
                <w:sz w:val="18"/>
              </w:rPr>
              <w:t>-</w:t>
            </w:r>
          </w:p>
        </w:tc>
      </w:tr>
    </w:tbl>
    <w:p w14:paraId="4AE527A6" w14:textId="77777777" w:rsidR="0091327B" w:rsidRDefault="0091327B">
      <w:pPr>
        <w:spacing w:after="0"/>
      </w:pPr>
    </w:p>
    <w:p w14:paraId="542EFB8C" w14:textId="77777777" w:rsidR="0091327B" w:rsidRDefault="00000000">
      <w:r>
        <w:t>Smanjenje proizvedene dugotrajne imovine iznosi 470.522,64 EUR, a odnosi se na ispravak vrijednosti imovine, te ispravak vrijednosti postrojenja i opreme. Razlog povećanja je zbog primjene novog Pravilnika o proračunskom računovodstvu i računskom planu.</w:t>
      </w:r>
    </w:p>
    <w:p w14:paraId="29750772" w14:textId="77777777" w:rsidR="0091327B" w:rsidRDefault="0091327B"/>
    <w:p w14:paraId="09AB753D" w14:textId="77777777" w:rsidR="0091327B" w:rsidRDefault="00000000">
      <w:pPr>
        <w:keepNext/>
        <w:spacing w:line="240" w:lineRule="auto"/>
        <w:jc w:val="center"/>
      </w:pPr>
      <w:r>
        <w:rPr>
          <w:b/>
          <w:sz w:val="28"/>
        </w:rPr>
        <w:lastRenderedPageBreak/>
        <w:t>Izvještaj o obvezama</w:t>
      </w:r>
    </w:p>
    <w:p w14:paraId="11BD49F4" w14:textId="77777777" w:rsidR="0091327B" w:rsidRDefault="00000000">
      <w:pPr>
        <w:keepNext/>
        <w:spacing w:line="240" w:lineRule="auto"/>
        <w:jc w:val="center"/>
      </w:pPr>
      <w:r>
        <w:rPr>
          <w:sz w:val="28"/>
        </w:rPr>
        <w:t>Bilješka 13.</w:t>
      </w:r>
    </w:p>
    <w:tbl>
      <w:tblPr>
        <w:tblW w:w="9000" w:type="dxa"/>
        <w:tblInd w:w="40" w:type="dxa"/>
        <w:tblBorders>
          <w:top w:val="single" w:sz="12" w:space="0" w:color="BABABA"/>
          <w:left w:val="single" w:sz="12" w:space="0" w:color="BABABA"/>
          <w:bottom w:val="single" w:sz="12" w:space="0" w:color="BABABA"/>
          <w:right w:val="single" w:sz="12" w:space="0" w:color="BABABA"/>
          <w:insideH w:val="single" w:sz="8" w:space="0" w:color="BABABA"/>
          <w:insideV w:val="single" w:sz="8" w:space="0" w:color="DADADA"/>
        </w:tblBorders>
        <w:tblLayout w:type="fixed"/>
        <w:tblCellMar>
          <w:left w:w="40" w:type="dxa"/>
          <w:right w:w="40" w:type="dxa"/>
        </w:tblCellMar>
        <w:tblLook w:val="04A0" w:firstRow="1" w:lastRow="0" w:firstColumn="1" w:lastColumn="0" w:noHBand="0" w:noVBand="1"/>
      </w:tblPr>
      <w:tblGrid>
        <w:gridCol w:w="883"/>
        <w:gridCol w:w="4008"/>
        <w:gridCol w:w="882"/>
        <w:gridCol w:w="2345"/>
        <w:gridCol w:w="882"/>
      </w:tblGrid>
      <w:tr w:rsidR="0091327B" w14:paraId="742101E3" w14:textId="77777777">
        <w:tblPrEx>
          <w:tblCellMar>
            <w:top w:w="0" w:type="dxa"/>
            <w:bottom w:w="0" w:type="dxa"/>
          </w:tblCellMar>
        </w:tblPrEx>
        <w:trPr>
          <w:cantSplit/>
        </w:trPr>
        <w:tc>
          <w:tcPr>
            <w:tcW w:w="700" w:type="dxa"/>
            <w:shd w:val="clear" w:color="auto" w:fill="E7F0F9"/>
            <w:tcMar>
              <w:top w:w="0" w:type="dxa"/>
              <w:bottom w:w="0" w:type="dxa"/>
            </w:tcMar>
            <w:vAlign w:val="center"/>
          </w:tcPr>
          <w:p w14:paraId="25CAD03D" w14:textId="77777777" w:rsidR="0091327B" w:rsidRDefault="00000000">
            <w:pPr>
              <w:keepNext/>
              <w:keepLines/>
              <w:spacing w:after="0" w:line="240" w:lineRule="auto"/>
              <w:jc w:val="center"/>
            </w:pPr>
            <w:r>
              <w:rPr>
                <w:b/>
                <w:sz w:val="18"/>
              </w:rPr>
              <w:t>Račun iz rač. plana</w:t>
            </w:r>
          </w:p>
        </w:tc>
        <w:tc>
          <w:tcPr>
            <w:tcW w:w="3180" w:type="dxa"/>
            <w:shd w:val="clear" w:color="auto" w:fill="E7F0F9"/>
            <w:tcMar>
              <w:top w:w="0" w:type="dxa"/>
              <w:bottom w:w="0" w:type="dxa"/>
            </w:tcMar>
            <w:vAlign w:val="center"/>
          </w:tcPr>
          <w:p w14:paraId="70A36948" w14:textId="77777777" w:rsidR="0091327B" w:rsidRDefault="00000000">
            <w:pPr>
              <w:keepNext/>
              <w:keepLines/>
              <w:spacing w:after="0" w:line="240" w:lineRule="auto"/>
              <w:jc w:val="center"/>
            </w:pPr>
            <w:r>
              <w:rPr>
                <w:b/>
                <w:sz w:val="18"/>
              </w:rPr>
              <w:t>Opis stavke</w:t>
            </w:r>
          </w:p>
        </w:tc>
        <w:tc>
          <w:tcPr>
            <w:tcW w:w="700" w:type="dxa"/>
            <w:shd w:val="clear" w:color="auto" w:fill="E7F0F9"/>
            <w:tcMar>
              <w:top w:w="0" w:type="dxa"/>
              <w:bottom w:w="0" w:type="dxa"/>
            </w:tcMar>
            <w:vAlign w:val="center"/>
          </w:tcPr>
          <w:p w14:paraId="480AE70B" w14:textId="77777777" w:rsidR="0091327B" w:rsidRDefault="00000000">
            <w:pPr>
              <w:keepNext/>
              <w:keepLines/>
              <w:spacing w:after="0" w:line="240" w:lineRule="auto"/>
              <w:jc w:val="center"/>
            </w:pPr>
            <w:r>
              <w:rPr>
                <w:b/>
                <w:sz w:val="18"/>
              </w:rPr>
              <w:t>Šifra</w:t>
            </w:r>
          </w:p>
        </w:tc>
        <w:tc>
          <w:tcPr>
            <w:tcW w:w="1860" w:type="dxa"/>
            <w:shd w:val="clear" w:color="auto" w:fill="E7F0F9"/>
            <w:tcMar>
              <w:top w:w="0" w:type="dxa"/>
              <w:bottom w:w="0" w:type="dxa"/>
            </w:tcMar>
            <w:vAlign w:val="center"/>
          </w:tcPr>
          <w:p w14:paraId="654E5C72" w14:textId="77777777" w:rsidR="0091327B" w:rsidRDefault="00000000">
            <w:pPr>
              <w:keepNext/>
              <w:keepLines/>
              <w:spacing w:after="0" w:line="240" w:lineRule="auto"/>
              <w:jc w:val="center"/>
            </w:pPr>
            <w:r>
              <w:rPr>
                <w:b/>
                <w:sz w:val="18"/>
              </w:rPr>
              <w:t>Iznos</w:t>
            </w:r>
          </w:p>
        </w:tc>
        <w:tc>
          <w:tcPr>
            <w:tcW w:w="700" w:type="dxa"/>
            <w:shd w:val="clear" w:color="auto" w:fill="E7F0F9"/>
            <w:tcMar>
              <w:top w:w="0" w:type="dxa"/>
              <w:bottom w:w="0" w:type="dxa"/>
            </w:tcMar>
            <w:vAlign w:val="center"/>
          </w:tcPr>
          <w:p w14:paraId="0A3D7E40" w14:textId="77777777" w:rsidR="0091327B" w:rsidRDefault="00000000">
            <w:pPr>
              <w:keepNext/>
              <w:keepLines/>
              <w:spacing w:after="0" w:line="240" w:lineRule="auto"/>
              <w:jc w:val="center"/>
            </w:pPr>
            <w:r>
              <w:rPr>
                <w:b/>
                <w:sz w:val="18"/>
              </w:rPr>
              <w:t>Indeks (%)</w:t>
            </w:r>
          </w:p>
        </w:tc>
      </w:tr>
      <w:tr w:rsidR="0091327B" w14:paraId="173A2BD5" w14:textId="77777777">
        <w:tblPrEx>
          <w:tblCellMar>
            <w:top w:w="0" w:type="dxa"/>
            <w:bottom w:w="0" w:type="dxa"/>
          </w:tblCellMar>
        </w:tblPrEx>
        <w:trPr>
          <w:cantSplit/>
          <w:trHeight w:val="560"/>
        </w:trPr>
        <w:tc>
          <w:tcPr>
            <w:tcW w:w="700" w:type="dxa"/>
            <w:tcMar>
              <w:top w:w="0" w:type="dxa"/>
              <w:bottom w:w="0" w:type="dxa"/>
            </w:tcMar>
            <w:vAlign w:val="center"/>
          </w:tcPr>
          <w:p w14:paraId="31525ADA" w14:textId="77777777" w:rsidR="0091327B" w:rsidRDefault="0091327B">
            <w:pPr>
              <w:keepNext/>
              <w:keepLines/>
              <w:spacing w:after="0" w:line="240" w:lineRule="auto"/>
            </w:pPr>
          </w:p>
        </w:tc>
        <w:tc>
          <w:tcPr>
            <w:tcW w:w="3180" w:type="dxa"/>
            <w:tcMar>
              <w:top w:w="0" w:type="dxa"/>
              <w:bottom w:w="0" w:type="dxa"/>
            </w:tcMar>
            <w:vAlign w:val="center"/>
          </w:tcPr>
          <w:p w14:paraId="3F741A90" w14:textId="77777777" w:rsidR="0091327B" w:rsidRDefault="00000000">
            <w:pPr>
              <w:keepNext/>
              <w:keepLines/>
              <w:spacing w:after="0" w:line="240" w:lineRule="auto"/>
            </w:pPr>
            <w:r>
              <w:rPr>
                <w:sz w:val="18"/>
              </w:rPr>
              <w:t>Stanje dospjelih obveza na kraju izvještajnog razdoblja (šifre V008+D23+D24 + 'D dio 25,26' + D27)</w:t>
            </w:r>
          </w:p>
        </w:tc>
        <w:tc>
          <w:tcPr>
            <w:tcW w:w="700" w:type="dxa"/>
            <w:tcMar>
              <w:top w:w="0" w:type="dxa"/>
              <w:bottom w:w="0" w:type="dxa"/>
            </w:tcMar>
            <w:vAlign w:val="center"/>
          </w:tcPr>
          <w:p w14:paraId="642BD715" w14:textId="77777777" w:rsidR="0091327B" w:rsidRDefault="00000000">
            <w:pPr>
              <w:keepNext/>
              <w:keepLines/>
              <w:spacing w:after="0" w:line="240" w:lineRule="auto"/>
            </w:pPr>
            <w:r>
              <w:rPr>
                <w:sz w:val="18"/>
              </w:rPr>
              <w:t>V007</w:t>
            </w:r>
          </w:p>
        </w:tc>
        <w:tc>
          <w:tcPr>
            <w:tcW w:w="1860" w:type="dxa"/>
            <w:tcMar>
              <w:top w:w="0" w:type="dxa"/>
              <w:bottom w:w="0" w:type="dxa"/>
            </w:tcMar>
            <w:vAlign w:val="center"/>
          </w:tcPr>
          <w:p w14:paraId="00E7397E" w14:textId="77777777" w:rsidR="0091327B" w:rsidRDefault="00000000">
            <w:pPr>
              <w:keepNext/>
              <w:keepLines/>
              <w:spacing w:after="0" w:line="240" w:lineRule="auto"/>
              <w:jc w:val="right"/>
            </w:pPr>
            <w:r>
              <w:rPr>
                <w:sz w:val="18"/>
              </w:rPr>
              <w:t>4.220,35</w:t>
            </w:r>
          </w:p>
        </w:tc>
        <w:tc>
          <w:tcPr>
            <w:tcW w:w="700" w:type="dxa"/>
            <w:tcMar>
              <w:top w:w="0" w:type="dxa"/>
              <w:bottom w:w="0" w:type="dxa"/>
            </w:tcMar>
            <w:vAlign w:val="center"/>
          </w:tcPr>
          <w:p w14:paraId="419549BA" w14:textId="77777777" w:rsidR="0091327B" w:rsidRDefault="00000000">
            <w:pPr>
              <w:keepNext/>
              <w:keepLines/>
              <w:spacing w:after="0" w:line="240" w:lineRule="auto"/>
              <w:jc w:val="right"/>
            </w:pPr>
            <w:r>
              <w:rPr>
                <w:sz w:val="18"/>
              </w:rPr>
              <w:t>-</w:t>
            </w:r>
          </w:p>
        </w:tc>
      </w:tr>
    </w:tbl>
    <w:p w14:paraId="2DB03F5B" w14:textId="77777777" w:rsidR="0091327B" w:rsidRDefault="0091327B">
      <w:pPr>
        <w:spacing w:after="0"/>
      </w:pPr>
    </w:p>
    <w:p w14:paraId="5D7B49A4" w14:textId="77777777" w:rsidR="0091327B" w:rsidRDefault="00000000">
      <w:r>
        <w:t>Stanje dospjelih obveza na kraju izvještajnog razdoblja iznose 4.220,35 EUR, a iznos od 1.110,60 eura otpada na proračunskog korisnika i odnosi se na usluge tekućeg i investicijskog održavanja, komunalne usluge (crpljenje jame), osiguranje imovine. Dok iznos od 3.109,75 eura otpada na Općinu Jasenice, a odnosi se na podmirivanje računa vezanih za azakup i najam opreme, te troškove dekoracije. Svi računi će biti podmireni u što skorijem roku.</w:t>
      </w:r>
    </w:p>
    <w:p w14:paraId="5DC512A3" w14:textId="77777777" w:rsidR="0091327B" w:rsidRDefault="0091327B"/>
    <w:p w14:paraId="6C68CCEE" w14:textId="77777777" w:rsidR="0091327B" w:rsidRDefault="00000000">
      <w:pPr>
        <w:keepNext/>
        <w:spacing w:line="240" w:lineRule="auto"/>
        <w:jc w:val="center"/>
      </w:pPr>
      <w:r>
        <w:rPr>
          <w:sz w:val="28"/>
        </w:rPr>
        <w:t>Bilješka 14.</w:t>
      </w:r>
    </w:p>
    <w:p w14:paraId="0B8ABEE0" w14:textId="77777777" w:rsidR="0091327B" w:rsidRDefault="00000000">
      <w:pPr>
        <w:spacing w:line="240" w:lineRule="auto"/>
        <w:jc w:val="both"/>
      </w:pPr>
      <w:r>
        <w:rPr>
          <w:b/>
        </w:rPr>
        <w:t>Unutargrupne transakcije koje su u izvještajima eliminirane</w:t>
      </w:r>
    </w:p>
    <w:p w14:paraId="64C946F4" w14:textId="77777777" w:rsidR="0091327B" w:rsidRDefault="00000000">
      <w:r>
        <w:t>U procesu konsolidacije eliminirani su prihodi iskazani na kontu 671 Prihodi iz nadležnog proračuna za financiranje redovite djelatnosti te rashodi na kontu 367 Prijenosi proračunskim korisnicima iz nadležnog proračuna za financiranje redovne djelatnosti.</w:t>
      </w:r>
    </w:p>
    <w:p w14:paraId="18B3E598" w14:textId="77777777" w:rsidR="0091327B" w:rsidRDefault="0091327B"/>
    <w:p w14:paraId="487BC1B9" w14:textId="77777777" w:rsidR="0091327B" w:rsidRDefault="00000000">
      <w:pPr>
        <w:keepNext/>
        <w:spacing w:line="240" w:lineRule="auto"/>
        <w:jc w:val="center"/>
      </w:pPr>
      <w:r>
        <w:rPr>
          <w:sz w:val="28"/>
        </w:rPr>
        <w:t>Bilješka 15.</w:t>
      </w:r>
    </w:p>
    <w:p w14:paraId="4EC3B750" w14:textId="77777777" w:rsidR="0091327B" w:rsidRDefault="00000000">
      <w:pPr>
        <w:spacing w:line="240" w:lineRule="auto"/>
        <w:jc w:val="both"/>
      </w:pPr>
      <w:r>
        <w:rPr>
          <w:b/>
        </w:rPr>
        <w:t xml:space="preserve">Manjak ili višak u poslovanju grupe i pregled strukture manjka/viška po proračunskim korisnicima </w:t>
      </w:r>
    </w:p>
    <w:p w14:paraId="455C617D" w14:textId="77777777" w:rsidR="0091327B" w:rsidRDefault="00000000">
      <w:r>
        <w:t>Višak prihoda poslovanja na kraju izvještajnog radoblja  Općina Jasenice je ostvarila  u iznosu od 568.813,85 eura, a proračunski korisnik manjak prihoda poslovanja u iznosu od 29.888,69 eura. Nakon provede konsolidacije višak prihoda iznosi 538.925,16 EUR.</w:t>
      </w:r>
    </w:p>
    <w:p w14:paraId="0414C1B2" w14:textId="77777777" w:rsidR="0091327B" w:rsidRDefault="00000000">
      <w:r>
        <w:t>Manjak prihoda od nefinancijske imovine na kraju izvještajnog razdoblja Općina Jasencie je ostvarila u iznosu od 647.537,61 EUR, a proračunksi korisnik u iznosu od 3.917,77 EUR. Nakon provedene konsolidacije manjak prihod od nefinancijske imovine iznosi 651.455,38 EUR. </w:t>
      </w:r>
    </w:p>
    <w:p w14:paraId="2B576F81" w14:textId="77777777" w:rsidR="0091327B" w:rsidRDefault="00000000">
      <w:r>
        <w:t>Manjak primitaka od financijske imovine i zaduživanja na kraju izvještajnog razdoblja iznosi 115.053,84 EUR i cjelokupni je manjak Općine Jasenice.</w:t>
      </w:r>
    </w:p>
    <w:p w14:paraId="545D7749" w14:textId="77777777" w:rsidR="0091327B" w:rsidRDefault="0091327B"/>
    <w:sectPr w:rsidR="0091327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327B"/>
    <w:rsid w:val="00335CFB"/>
    <w:rsid w:val="005E2533"/>
    <w:rsid w:val="0091327B"/>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41D7EF"/>
  <w15:docId w15:val="{3C427296-D2C8-4EBA-A153-3247625BF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lang w:val="hr-HR" w:eastAsia="hr-H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1652</Words>
  <Characters>9423</Characters>
  <Application>Microsoft Office Word</Application>
  <DocSecurity>0</DocSecurity>
  <Lines>78</Lines>
  <Paragraphs>22</Paragraphs>
  <ScaleCrop>false</ScaleCrop>
  <Company/>
  <LinksUpToDate>false</LinksUpToDate>
  <CharactersWithSpaces>11053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Korisnik</cp:lastModifiedBy>
  <cp:revision>2</cp:revision>
  <cp:lastPrinted>2026-02-16T18:13:00Z</cp:lastPrinted>
  <dcterms:created xsi:type="dcterms:W3CDTF">2026-02-16T18:14:00Z</dcterms:created>
  <dcterms:modified xsi:type="dcterms:W3CDTF">2026-02-16T18:14:00Z</dcterms:modified>
</cp:coreProperties>
</file>