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81B91" w14:textId="77777777" w:rsidR="005E6633" w:rsidRDefault="005E6633" w:rsidP="005E6633">
      <w:pPr>
        <w:pStyle w:val="T4"/>
        <w:tabs>
          <w:tab w:val="clear" w:pos="0"/>
        </w:tabs>
        <w:ind w:left="567"/>
        <w:rPr>
          <w:rFonts w:cs="Arial"/>
        </w:rPr>
      </w:pPr>
      <w:bookmarkStart w:id="0" w:name="header"/>
      <w:bookmarkStart w:id="1" w:name="content"/>
      <w:bookmarkEnd w:id="0"/>
      <w:r>
        <w:rPr>
          <w:rFonts w:cs="Arial"/>
        </w:rPr>
        <w:t>Republika hrvatska</w:t>
      </w:r>
    </w:p>
    <w:p w14:paraId="5CC643BE" w14:textId="5FCEBDE4" w:rsidR="005E6633" w:rsidRDefault="005E6633" w:rsidP="005E6633">
      <w:pPr>
        <w:pStyle w:val="T4"/>
        <w:tabs>
          <w:tab w:val="clear" w:pos="0"/>
        </w:tabs>
        <w:ind w:left="567"/>
      </w:pPr>
      <w:r>
        <w:t>Općina jasenice</w:t>
      </w:r>
    </w:p>
    <w:p w14:paraId="3D21C776" w14:textId="77777777" w:rsidR="005E6633" w:rsidRDefault="005E6633" w:rsidP="005E6633">
      <w:pPr>
        <w:pStyle w:val="T4"/>
        <w:tabs>
          <w:tab w:val="clear" w:pos="0"/>
        </w:tabs>
        <w:ind w:left="567"/>
      </w:pPr>
      <w:r>
        <w:t>JEDINSTVENI UPRAVNI ODJEL</w:t>
      </w:r>
    </w:p>
    <w:p w14:paraId="63337734" w14:textId="77777777" w:rsidR="005E6633" w:rsidRDefault="005E6633" w:rsidP="005E6633">
      <w:pPr>
        <w:pStyle w:val="T3"/>
        <w:tabs>
          <w:tab w:val="clear" w:pos="0"/>
        </w:tabs>
        <w:spacing w:before="100" w:beforeAutospacing="1" w:line="360" w:lineRule="auto"/>
        <w:ind w:left="567"/>
        <w:jc w:val="center"/>
      </w:pPr>
    </w:p>
    <w:p w14:paraId="4870F502" w14:textId="77777777" w:rsidR="005E6633" w:rsidRDefault="005E6633" w:rsidP="005E6633">
      <w:pPr>
        <w:pStyle w:val="T3"/>
        <w:tabs>
          <w:tab w:val="clear" w:pos="0"/>
        </w:tabs>
        <w:spacing w:before="100" w:beforeAutospacing="1" w:line="360" w:lineRule="auto"/>
        <w:ind w:left="567"/>
        <w:jc w:val="center"/>
      </w:pPr>
    </w:p>
    <w:p w14:paraId="307435E1" w14:textId="77777777" w:rsidR="005E6633" w:rsidRDefault="005E6633" w:rsidP="005E6633">
      <w:pPr>
        <w:pStyle w:val="T3"/>
        <w:tabs>
          <w:tab w:val="clear" w:pos="0"/>
        </w:tabs>
        <w:spacing w:before="100" w:beforeAutospacing="1" w:line="360" w:lineRule="auto"/>
        <w:ind w:left="567"/>
        <w:jc w:val="center"/>
      </w:pPr>
    </w:p>
    <w:p w14:paraId="7543BEA5" w14:textId="77777777" w:rsidR="005E6633" w:rsidRDefault="005E6633" w:rsidP="005E6633">
      <w:pPr>
        <w:pStyle w:val="T3"/>
        <w:tabs>
          <w:tab w:val="clear" w:pos="0"/>
        </w:tabs>
        <w:spacing w:before="100" w:beforeAutospacing="1" w:line="360" w:lineRule="auto"/>
        <w:ind w:left="567"/>
        <w:jc w:val="center"/>
      </w:pPr>
    </w:p>
    <w:p w14:paraId="65CE2029" w14:textId="77777777" w:rsidR="005E6633" w:rsidRDefault="005E6633" w:rsidP="005E6633">
      <w:pPr>
        <w:pStyle w:val="T3"/>
        <w:tabs>
          <w:tab w:val="clear" w:pos="0"/>
        </w:tabs>
        <w:spacing w:before="100" w:beforeAutospacing="1" w:line="360" w:lineRule="auto"/>
      </w:pPr>
    </w:p>
    <w:p w14:paraId="2FB4A28E" w14:textId="77777777" w:rsidR="005E6633" w:rsidRDefault="005E6633" w:rsidP="005E6633">
      <w:pPr>
        <w:pStyle w:val="T3"/>
        <w:tabs>
          <w:tab w:val="clear" w:pos="0"/>
        </w:tabs>
        <w:spacing w:before="100" w:beforeAutospacing="1"/>
        <w:ind w:left="567"/>
        <w:jc w:val="center"/>
      </w:pPr>
      <w:r>
        <w:t xml:space="preserve">UPUTE ZA IZRADU PRORAČUNA </w:t>
      </w:r>
    </w:p>
    <w:p w14:paraId="3FCCFD60" w14:textId="20DE9B26" w:rsidR="005E6633" w:rsidRDefault="005E6633" w:rsidP="005E6633">
      <w:pPr>
        <w:pStyle w:val="T3"/>
        <w:tabs>
          <w:tab w:val="clear" w:pos="0"/>
        </w:tabs>
        <w:spacing w:before="100" w:beforeAutospacing="1"/>
        <w:ind w:left="567"/>
        <w:jc w:val="center"/>
      </w:pPr>
      <w:r>
        <w:t>OPĆINE jasenice</w:t>
      </w:r>
    </w:p>
    <w:p w14:paraId="362112E8" w14:textId="77777777" w:rsidR="005E6633" w:rsidRDefault="005E6633" w:rsidP="005E6633">
      <w:pPr>
        <w:pStyle w:val="T3"/>
        <w:tabs>
          <w:tab w:val="clear" w:pos="0"/>
        </w:tabs>
        <w:spacing w:before="100" w:beforeAutospacing="1"/>
        <w:ind w:left="567"/>
        <w:jc w:val="center"/>
      </w:pPr>
      <w:r>
        <w:t>ZA RAZDOBLJE 2026. – 2028.</w:t>
      </w:r>
    </w:p>
    <w:p w14:paraId="2DDF2F9D" w14:textId="77777777" w:rsidR="005E6633" w:rsidRDefault="005E6633" w:rsidP="005E6633">
      <w:pPr>
        <w:pStyle w:val="T3"/>
        <w:tabs>
          <w:tab w:val="clear" w:pos="0"/>
          <w:tab w:val="left" w:pos="1920"/>
        </w:tabs>
      </w:pPr>
    </w:p>
    <w:p w14:paraId="66327200" w14:textId="77777777" w:rsidR="005E6633" w:rsidRDefault="005E6633" w:rsidP="005E6633">
      <w:pPr>
        <w:pStyle w:val="T3"/>
        <w:tabs>
          <w:tab w:val="clear" w:pos="0"/>
        </w:tabs>
      </w:pPr>
    </w:p>
    <w:p w14:paraId="384C4D48" w14:textId="77777777" w:rsidR="005E6633" w:rsidRDefault="005E6633" w:rsidP="005E6633">
      <w:pPr>
        <w:pStyle w:val="T3"/>
        <w:tabs>
          <w:tab w:val="clear" w:pos="0"/>
        </w:tabs>
      </w:pPr>
    </w:p>
    <w:p w14:paraId="226F005A" w14:textId="77777777" w:rsidR="005E6633" w:rsidRDefault="005E6633" w:rsidP="005E6633">
      <w:pPr>
        <w:pStyle w:val="T3"/>
        <w:tabs>
          <w:tab w:val="clear" w:pos="0"/>
        </w:tabs>
      </w:pPr>
    </w:p>
    <w:p w14:paraId="176D32DF" w14:textId="77777777" w:rsidR="005E6633" w:rsidRDefault="005E6633" w:rsidP="005E6633">
      <w:pPr>
        <w:pStyle w:val="T3"/>
        <w:tabs>
          <w:tab w:val="clear" w:pos="0"/>
        </w:tabs>
      </w:pPr>
    </w:p>
    <w:p w14:paraId="53455500" w14:textId="77777777" w:rsidR="005E6633" w:rsidRDefault="005E6633" w:rsidP="005E6633">
      <w:pPr>
        <w:pStyle w:val="T3"/>
        <w:tabs>
          <w:tab w:val="clear" w:pos="0"/>
        </w:tabs>
      </w:pPr>
    </w:p>
    <w:p w14:paraId="25DABF7D" w14:textId="77777777" w:rsidR="005E6633" w:rsidRDefault="005E6633" w:rsidP="005E6633">
      <w:pPr>
        <w:pStyle w:val="T3"/>
        <w:tabs>
          <w:tab w:val="clear" w:pos="0"/>
        </w:tabs>
      </w:pPr>
    </w:p>
    <w:p w14:paraId="53F0D3C2" w14:textId="77777777" w:rsidR="005E6633" w:rsidRDefault="005E6633" w:rsidP="005E6633">
      <w:pPr>
        <w:pStyle w:val="T3"/>
        <w:tabs>
          <w:tab w:val="clear" w:pos="0"/>
        </w:tabs>
      </w:pPr>
    </w:p>
    <w:p w14:paraId="4C83A1A3" w14:textId="77777777" w:rsidR="00A372FB" w:rsidRDefault="00A372FB" w:rsidP="005E6633">
      <w:pPr>
        <w:pStyle w:val="T3"/>
        <w:tabs>
          <w:tab w:val="clear" w:pos="0"/>
        </w:tabs>
      </w:pPr>
    </w:p>
    <w:p w14:paraId="58F89FE7" w14:textId="1B6CF917" w:rsidR="005E6633" w:rsidRDefault="005E6633" w:rsidP="005E6633">
      <w:pPr>
        <w:pStyle w:val="B5"/>
        <w:tabs>
          <w:tab w:val="clear" w:pos="3402"/>
        </w:tabs>
        <w:ind w:left="2409" w:firstLine="423"/>
        <w:rPr>
          <w:b/>
        </w:rPr>
      </w:pPr>
      <w:r>
        <w:rPr>
          <w:b/>
        </w:rPr>
        <w:t>Jasenice, listopad 2025. godine</w:t>
      </w:r>
    </w:p>
    <w:p w14:paraId="55EF66BA" w14:textId="5FA84172" w:rsidR="003248AA" w:rsidRPr="005E6633" w:rsidRDefault="003248AA" w:rsidP="005E6633">
      <w:pPr>
        <w:rPr>
          <w:rFonts w:ascii="Times New Roman" w:hAnsi="Times New Roman" w:cs="Times New Roman"/>
          <w:b/>
          <w:bCs/>
        </w:rPr>
      </w:pPr>
      <w:bookmarkStart w:id="2" w:name="X6ceecb615f0c3051bb35f4b44b50002ba414807"/>
    </w:p>
    <w:p w14:paraId="0B41260C" w14:textId="77777777" w:rsidR="0078151D" w:rsidRPr="00C57C8F" w:rsidRDefault="00767408" w:rsidP="00BE3DF8">
      <w:pPr>
        <w:pStyle w:val="Heading2"/>
        <w:rPr>
          <w:rFonts w:ascii="Times New Roman" w:hAnsi="Times New Roman" w:cs="Times New Roman"/>
          <w:b/>
          <w:bCs/>
          <w:color w:val="auto"/>
          <w:sz w:val="24"/>
          <w:szCs w:val="24"/>
        </w:rPr>
      </w:pPr>
      <w:bookmarkStart w:id="3" w:name="uvod"/>
      <w:r w:rsidRPr="00C57C8F">
        <w:rPr>
          <w:rFonts w:ascii="Times New Roman" w:hAnsi="Times New Roman" w:cs="Times New Roman"/>
          <w:b/>
          <w:bCs/>
          <w:color w:val="auto"/>
          <w:sz w:val="24"/>
          <w:szCs w:val="24"/>
        </w:rPr>
        <w:lastRenderedPageBreak/>
        <w:t>1. UVOD</w:t>
      </w:r>
    </w:p>
    <w:p w14:paraId="5D5D42AB" w14:textId="28F32AF2"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Ministarstvo financija dostavilo je u listopadu 2025. godine Upute za izradu prijedloga proračuna jedinica lokalne i područne (regionalne) samouprave za razdoblje 2026. – 2028. (dalje u tekstu: Upute Ministarstva financija). Na temelju tih Uputa Ministarstva financija i sukladno članku 26. stavku 2. Zakona o proračunu (NN 144/21), Jedinstveni upravni odjel Općine Jasenice (odsjek za proračun i financije), u suradnji s ostalim upravnim tijelima, izradio je ove Upute za izradu i dostavu prijedloga proračuna Općine Jasenice te financijskih planova proračunskih korisnika Općine Jasenice.</w:t>
      </w:r>
    </w:p>
    <w:p w14:paraId="5DD38FAF" w14:textId="090900AC"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t>Upute Ministarstva financija sadrže poglavlja o: uvodnim napomenama i makroekonomskim pretpostavkama, metodologiji izrade proračuna i financijskih planova (uz osvrt na nove podzakonske akte), uputama upravnih tijela za financije, specifičnostima izrade proračuna i financijskih planova proračunskih korisnika, transparentnosti proračuna, poslovanju preko jedinstvenog računa, planiranju rashoda proračunskih korisnika (osobito u okviru decentraliziranih funkcija), poticajima za dobrovoljno spajanje jedinica lokalne samouprave, zaduživanju prema odredbama novog Zakona o proračunu, te rokovima dostave dokumenata i unosa podataka. U dijelovima ovih Uputa koristimo preporuke i metodološke smjernice Ministarstva financija, a za pojedine sadržaje koji su detaljno objašnjeni u ranijim ciklusima planiranja upućuje se i na Upute iz prethodnih razdoblja dostupne na mrežnoj stranici Ministarstva financija.</w:t>
      </w:r>
    </w:p>
    <w:p w14:paraId="183C0631" w14:textId="1A1D6158" w:rsidR="0078151D"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Proračunski korisnici Općine Jasenice obvezni su pristupiti izradi prijedloga svojih financijskih planova primjenjujući metodologiju i pravila u skladu s novim Zakonom o proračunu te podzakonskim aktima iz proračunske regulative. U izradi i izvršavanju proračuna i financijskog plana primjenjuje se modificirano načelo nastanka događaja (obračunsko načelo) umjesto dosadašnjeg načela gotovinskog tokа, sukladno odredbama novog Pravilnika o planiranju u sustavu proračuna. Također je propisana obveza transparentnog objavljivanja proračuna i povezanih dokumenata, što je dodatno objašnjeno u daljnjem tekstu (vidjeti poglavlje </w:t>
      </w:r>
      <w:r w:rsidRPr="00BE3DF8">
        <w:rPr>
          <w:rFonts w:ascii="Times New Roman" w:hAnsi="Times New Roman" w:cs="Times New Roman"/>
          <w:b/>
          <w:bCs/>
        </w:rPr>
        <w:t>Transparentnost proračuna</w:t>
      </w:r>
      <w:r w:rsidRPr="00BE3DF8">
        <w:rPr>
          <w:rFonts w:ascii="Times New Roman" w:hAnsi="Times New Roman" w:cs="Times New Roman"/>
        </w:rPr>
        <w:t xml:space="preserve">). Sve planirane vrijednosti u proračunu iskazuju se u eurima (EUR). </w:t>
      </w:r>
    </w:p>
    <w:p w14:paraId="5F5ADF41" w14:textId="77777777" w:rsidR="005E6633" w:rsidRPr="00BE3DF8" w:rsidRDefault="005E6633" w:rsidP="00BE3DF8">
      <w:pPr>
        <w:pStyle w:val="BodyText"/>
        <w:jc w:val="both"/>
        <w:rPr>
          <w:rFonts w:ascii="Times New Roman" w:hAnsi="Times New Roman" w:cs="Times New Roman"/>
        </w:rPr>
      </w:pPr>
    </w:p>
    <w:p w14:paraId="51C64291" w14:textId="77777777" w:rsidR="0078151D" w:rsidRPr="00C57C8F" w:rsidRDefault="00767408" w:rsidP="00BE3DF8">
      <w:pPr>
        <w:pStyle w:val="Heading2"/>
        <w:jc w:val="both"/>
        <w:rPr>
          <w:rFonts w:ascii="Times New Roman" w:hAnsi="Times New Roman" w:cs="Times New Roman"/>
          <w:b/>
          <w:bCs/>
          <w:color w:val="auto"/>
          <w:sz w:val="24"/>
          <w:szCs w:val="24"/>
        </w:rPr>
      </w:pPr>
      <w:bookmarkStart w:id="4" w:name="Xe31d0b1a1fad79f3b89c82359d21fcd1f621277"/>
      <w:bookmarkEnd w:id="3"/>
      <w:r w:rsidRPr="00C57C8F">
        <w:rPr>
          <w:rFonts w:ascii="Times New Roman" w:hAnsi="Times New Roman" w:cs="Times New Roman"/>
          <w:b/>
          <w:bCs/>
          <w:color w:val="auto"/>
          <w:sz w:val="24"/>
          <w:szCs w:val="24"/>
        </w:rPr>
        <w:t>2. TEMELJNE MAKROEKONOMSKE PRETPOSTAVKE ZA RAZDOBLJE 2026. – 2028.</w:t>
      </w:r>
    </w:p>
    <w:p w14:paraId="3DF49A6E" w14:textId="4118E34C"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Vlada Republike Hrvatske usvojila je na sjednici 27. lipnja 2025. Odluku o proračunskom okviru za razdoblje 2026. – 2028., kojom su utvrđene gornje razine rashoda koje se financiraju iz općih prihoda i primitaka, doprinosa te namjenskih primitaka po razdjelima za svaku godinu okvira. Ta Odluka sastavni je dio postupka izrade nacrta prijedloga državnog proračuna i proračunskog plana Republike Hrvatske za 2026. godinu, koji će Vlada usvojiti krajem listopada 2025. i dostaviti Europskoj komisiji kao država članica europodručja. U tom dokumentu bit će predstavljene službene makroekonomske i fiskalne projekcije za 2025. i 2026. godinu, koje služe kao osnova za planiranje proračuna za razdoblje 2026. – 2028.</w:t>
      </w:r>
    </w:p>
    <w:p w14:paraId="6BD53B0F" w14:textId="5208E608" w:rsidR="0078151D"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Republika Hrvatska je u studenome 2024., u sklopu novog Okvira za ekonomsko upravljanje EU (na snazi od 30. travnja 2024.), izradila i dostavila Europskoj komisiji Nacionalni srednjoročni fiskalno-strukturni plan za razdoblje 2025. – 2028., te u svibnju 2025. i Godišnje izvješće o </w:t>
      </w:r>
      <w:r w:rsidRPr="00BE3DF8">
        <w:rPr>
          <w:rFonts w:ascii="Times New Roman" w:hAnsi="Times New Roman" w:cs="Times New Roman"/>
        </w:rPr>
        <w:lastRenderedPageBreak/>
        <w:t>napretku u provedbi tog plana. Na temelju toga, Europska komisija je u Proljetnom paketu Europskog semestra 2025. objavila ocjenu i preporuke za unaprjeđenje hrvatskog gospodarstva. U preporukama se ističe važnost očuvanja fiskalne održivosti uz povećanje izdvajanja za obranu, ubrzanje provedbe Nacionalnog plana oporavka i otpornosti te učinkovitije korištenje kohezijskih fondova. Također se potiču mjere energetske učinkovitosti, konsolidacija sustava obrazovanja, istraživanja i inovacija, jačanje aktivnih politika tržišta rada, te osiguravanje adekvatnosti socijalnih naknada i mirovina uz dugoročnu održivost javnih financija. Navedene makroekonomske i fiskalne pretpostavke uzete su u obzir pri planiranju proračuna Općine Jasenice za nadolazeće trogodišnje razdoblje.</w:t>
      </w:r>
    </w:p>
    <w:p w14:paraId="592C5014" w14:textId="77777777" w:rsidR="003248AA" w:rsidRPr="00BE3DF8" w:rsidRDefault="003248AA" w:rsidP="00BE3DF8">
      <w:pPr>
        <w:pStyle w:val="BodyText"/>
        <w:jc w:val="both"/>
        <w:rPr>
          <w:rFonts w:ascii="Times New Roman" w:hAnsi="Times New Roman" w:cs="Times New Roman"/>
        </w:rPr>
      </w:pPr>
    </w:p>
    <w:p w14:paraId="6E47AB21" w14:textId="77777777" w:rsidR="0078151D" w:rsidRPr="00C57C8F" w:rsidRDefault="00767408" w:rsidP="00BE3DF8">
      <w:pPr>
        <w:pStyle w:val="Heading2"/>
        <w:jc w:val="both"/>
        <w:rPr>
          <w:rFonts w:ascii="Times New Roman" w:hAnsi="Times New Roman" w:cs="Times New Roman"/>
          <w:b/>
          <w:bCs/>
          <w:color w:val="auto"/>
          <w:sz w:val="24"/>
          <w:szCs w:val="24"/>
        </w:rPr>
      </w:pPr>
      <w:bookmarkStart w:id="5" w:name="X14312a73386ab49657c6bdb3562d060af2b56a9"/>
      <w:bookmarkEnd w:id="4"/>
      <w:r w:rsidRPr="00C57C8F">
        <w:rPr>
          <w:rFonts w:ascii="Times New Roman" w:hAnsi="Times New Roman" w:cs="Times New Roman"/>
          <w:b/>
          <w:bCs/>
          <w:color w:val="auto"/>
          <w:sz w:val="24"/>
          <w:szCs w:val="24"/>
        </w:rPr>
        <w:t>3. ZAKONSKI OKVIR I NOVI PROPISI PRORAČUNSKOG PLANIRANJA</w:t>
      </w:r>
    </w:p>
    <w:p w14:paraId="4E7CF46B" w14:textId="1AE1B709"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 xml:space="preserve">Proračunski proces uređen je odredbama novog </w:t>
      </w:r>
      <w:r w:rsidRPr="00BE3DF8">
        <w:rPr>
          <w:rFonts w:ascii="Times New Roman" w:hAnsi="Times New Roman" w:cs="Times New Roman"/>
          <w:b/>
          <w:bCs/>
        </w:rPr>
        <w:t>Zakona o proračunu (NN 144/21)</w:t>
      </w:r>
      <w:r w:rsidRPr="00BE3DF8">
        <w:rPr>
          <w:rFonts w:ascii="Times New Roman" w:hAnsi="Times New Roman" w:cs="Times New Roman"/>
        </w:rPr>
        <w:t xml:space="preserve"> koji se primjenjuje na državnoj i lokalnoj razini. U provedbi Zakona donesen je niz novih podzakonskih akata koji detaljno reguliraju postupak planiranja, računovodstva i izvršavanja proračuna. Svi proračuni jedinica lokalne i područne (regionalne) samouprave te financijski planovi njihovih proračunskih i izvanproračunskih korisnika za razdoblje 2026. – 2028. moraju biti izrađeni u skladu s odredbama Zakona o proračunu </w:t>
      </w:r>
      <w:r w:rsidRPr="00BE3DF8">
        <w:rPr>
          <w:rFonts w:ascii="Times New Roman" w:hAnsi="Times New Roman" w:cs="Times New Roman"/>
          <w:b/>
          <w:bCs/>
        </w:rPr>
        <w:t>i sljedećim važećim propisima</w:t>
      </w:r>
      <w:r w:rsidRPr="00BE3DF8">
        <w:rPr>
          <w:rFonts w:ascii="Times New Roman" w:hAnsi="Times New Roman" w:cs="Times New Roman"/>
        </w:rPr>
        <w:t>:</w:t>
      </w:r>
    </w:p>
    <w:p w14:paraId="2AB98836" w14:textId="3E072356" w:rsidR="0078151D" w:rsidRPr="00BE3DF8" w:rsidRDefault="00767408" w:rsidP="00BE3DF8">
      <w:pPr>
        <w:numPr>
          <w:ilvl w:val="0"/>
          <w:numId w:val="2"/>
        </w:numPr>
        <w:jc w:val="both"/>
        <w:rPr>
          <w:rFonts w:ascii="Times New Roman" w:hAnsi="Times New Roman" w:cs="Times New Roman"/>
        </w:rPr>
      </w:pPr>
      <w:r w:rsidRPr="00BE3DF8">
        <w:rPr>
          <w:rFonts w:ascii="Times New Roman" w:hAnsi="Times New Roman" w:cs="Times New Roman"/>
          <w:b/>
          <w:bCs/>
        </w:rPr>
        <w:t>Pravilnik o planiranju u sustavu proračuna</w:t>
      </w:r>
      <w:r w:rsidRPr="00BE3DF8">
        <w:rPr>
          <w:rFonts w:ascii="Times New Roman" w:hAnsi="Times New Roman" w:cs="Times New Roman"/>
        </w:rPr>
        <w:t xml:space="preserve"> (NN 1/24) – u primjeni od proračunskog procesa za razdoblje 2025. – 2027. Ovaj pravilnik propisuje način primjene modificiranog načela (obračunskog načela) prilikom planiranja i izvršavanja proračuna, zatim propisuje izgled i sadržaj proračuna i financijskog plana te njihove dostave i objave, kao i uvjete i pravila za preraspodjelu proračunskih sredstava. Sukladno tome, proračun Općine Jasenice i financijski plan korisnika moraju sadržavati propisane dijelove (opći i posebni dio te obrazloženja) u formatu definiranom ovim Pravilnikom. Tablični prikaz propisanog sadržaja i izgleda proračuna i financijskog plana dan je u prilozima Pravilnika, a sadržajno je objašnjen i u nastavku ovih Uputa (poglavlje 4). Pravilnik također detaljno uređuje primjenu modificiranog obračunskog načela (čl. 10.–13. Pravilnika) – što znači da se obveze i potraživanja trebaju planirati i izvršavati u proračunu prema trenutku nastanka, uz određena izuzeća – te propisuje postupanje kod preraspodjela tijekom godine.</w:t>
      </w:r>
    </w:p>
    <w:p w14:paraId="2AAB4334" w14:textId="32E381DE" w:rsidR="0078151D" w:rsidRPr="00BE3DF8" w:rsidRDefault="00767408" w:rsidP="00BE3DF8">
      <w:pPr>
        <w:numPr>
          <w:ilvl w:val="0"/>
          <w:numId w:val="2"/>
        </w:numPr>
        <w:jc w:val="both"/>
        <w:rPr>
          <w:rFonts w:ascii="Times New Roman" w:hAnsi="Times New Roman" w:cs="Times New Roman"/>
        </w:rPr>
      </w:pPr>
      <w:r w:rsidRPr="00BE3DF8">
        <w:rPr>
          <w:rFonts w:ascii="Times New Roman" w:hAnsi="Times New Roman" w:cs="Times New Roman"/>
          <w:b/>
          <w:bCs/>
        </w:rPr>
        <w:t>Pravilnik o proračunskom računovodstvu i Računskom planu</w:t>
      </w:r>
      <w:r w:rsidRPr="00BE3DF8">
        <w:rPr>
          <w:rFonts w:ascii="Times New Roman" w:hAnsi="Times New Roman" w:cs="Times New Roman"/>
        </w:rPr>
        <w:t xml:space="preserve"> (NN 158/23 i 154/24) – novi pravilnik o računovodstvu i kontnom planu proračuna također se primjenjuje od planiranja za 2025. nadalje. Njime je uveden </w:t>
      </w:r>
      <w:r w:rsidRPr="00BE3DF8">
        <w:rPr>
          <w:rFonts w:ascii="Times New Roman" w:hAnsi="Times New Roman" w:cs="Times New Roman"/>
          <w:b/>
          <w:bCs/>
        </w:rPr>
        <w:t>novi kontni plan</w:t>
      </w:r>
      <w:r w:rsidRPr="00BE3DF8">
        <w:rPr>
          <w:rFonts w:ascii="Times New Roman" w:hAnsi="Times New Roman" w:cs="Times New Roman"/>
        </w:rPr>
        <w:t xml:space="preserve"> prilagođen uvođenju eura i novom Zakonu o proračunu. Uklonjeni su zastarjeli konti, dodani novi konti za praćenje pojedinih financijskih pojava (poput EU projekata, protestiranih jamstava itd.), a struktura računskog plana usklađena je s međunarodnim računovodstvenim standardima za javni sektor. Najvažnije promjene u računskom (kontnom) planu navedene su u </w:t>
      </w:r>
      <w:r w:rsidRPr="00BE3DF8">
        <w:rPr>
          <w:rFonts w:ascii="Times New Roman" w:hAnsi="Times New Roman" w:cs="Times New Roman"/>
          <w:b/>
          <w:bCs/>
        </w:rPr>
        <w:t>Prilogu 4. – Promjene računskog plana</w:t>
      </w:r>
      <w:r w:rsidRPr="00BE3DF8">
        <w:rPr>
          <w:rFonts w:ascii="Times New Roman" w:hAnsi="Times New Roman" w:cs="Times New Roman"/>
        </w:rPr>
        <w:t>, koji usporedno prikazuje stare i nove oznake računovodstvenih konta. Proračunski korisnici dužni su u svojim financijskim planovima koristiti nove kontne oznake u skladu s ovim pravilnikom.</w:t>
      </w:r>
    </w:p>
    <w:p w14:paraId="073DF597" w14:textId="294C521A" w:rsidR="0078151D" w:rsidRPr="00BE3DF8" w:rsidRDefault="00767408" w:rsidP="00BE3DF8">
      <w:pPr>
        <w:numPr>
          <w:ilvl w:val="0"/>
          <w:numId w:val="2"/>
        </w:numPr>
        <w:jc w:val="both"/>
        <w:rPr>
          <w:rFonts w:ascii="Times New Roman" w:hAnsi="Times New Roman" w:cs="Times New Roman"/>
        </w:rPr>
      </w:pPr>
      <w:r w:rsidRPr="00BE3DF8">
        <w:rPr>
          <w:rFonts w:ascii="Times New Roman" w:hAnsi="Times New Roman" w:cs="Times New Roman"/>
          <w:b/>
          <w:bCs/>
        </w:rPr>
        <w:t>Pravilnik o proračunskim klasifikacijama</w:t>
      </w:r>
      <w:r w:rsidRPr="00BE3DF8">
        <w:rPr>
          <w:rFonts w:ascii="Times New Roman" w:hAnsi="Times New Roman" w:cs="Times New Roman"/>
        </w:rPr>
        <w:t xml:space="preserve"> (NN 4/24 i 122/25) – novi pravilnik o klasifikacijama donesen u siječnju 2025. godine u primjeni je od planiranja proračuna za </w:t>
      </w:r>
      <w:r w:rsidRPr="00BE3DF8">
        <w:rPr>
          <w:rFonts w:ascii="Times New Roman" w:hAnsi="Times New Roman" w:cs="Times New Roman"/>
        </w:rPr>
        <w:lastRenderedPageBreak/>
        <w:t xml:space="preserve">2025.–2027. Ovaj pravilnik ključan je za </w:t>
      </w:r>
      <w:r w:rsidRPr="00BE3DF8">
        <w:rPr>
          <w:rFonts w:ascii="Times New Roman" w:hAnsi="Times New Roman" w:cs="Times New Roman"/>
          <w:b/>
          <w:bCs/>
        </w:rPr>
        <w:t>klasifikaciju izvora financiranja, organizacijsku, programsku, ekonomsku i funkcijsku klasifikaciju</w:t>
      </w:r>
      <w:r w:rsidRPr="00BE3DF8">
        <w:rPr>
          <w:rFonts w:ascii="Times New Roman" w:hAnsi="Times New Roman" w:cs="Times New Roman"/>
        </w:rPr>
        <w:t xml:space="preserve"> proračuna. Najznačajnija izmjena odnosi se na klasifikaciju </w:t>
      </w:r>
      <w:r w:rsidRPr="00BE3DF8">
        <w:rPr>
          <w:rFonts w:ascii="Times New Roman" w:hAnsi="Times New Roman" w:cs="Times New Roman"/>
          <w:b/>
          <w:bCs/>
        </w:rPr>
        <w:t>izvora financiranja</w:t>
      </w:r>
      <w:r w:rsidRPr="00BE3DF8">
        <w:rPr>
          <w:rFonts w:ascii="Times New Roman" w:hAnsi="Times New Roman" w:cs="Times New Roman"/>
        </w:rPr>
        <w:t xml:space="preserve">: proširena je obveza primjene jedinstvenih oznaka izvora financiranja na </w:t>
      </w:r>
      <w:r w:rsidRPr="00BE3DF8">
        <w:rPr>
          <w:rFonts w:ascii="Times New Roman" w:hAnsi="Times New Roman" w:cs="Times New Roman"/>
          <w:b/>
          <w:bCs/>
        </w:rPr>
        <w:t>drugu razinu (skupine izvora)</w:t>
      </w:r>
      <w:r w:rsidRPr="00BE3DF8">
        <w:rPr>
          <w:rFonts w:ascii="Times New Roman" w:hAnsi="Times New Roman" w:cs="Times New Roman"/>
        </w:rPr>
        <w:t xml:space="preserve">, a uvedene su i obvezne </w:t>
      </w:r>
      <w:r w:rsidRPr="00BE3DF8">
        <w:rPr>
          <w:rFonts w:ascii="Times New Roman" w:hAnsi="Times New Roman" w:cs="Times New Roman"/>
          <w:b/>
          <w:bCs/>
        </w:rPr>
        <w:t>treće razine (podskupine)</w:t>
      </w:r>
      <w:r w:rsidRPr="00BE3DF8">
        <w:rPr>
          <w:rFonts w:ascii="Times New Roman" w:hAnsi="Times New Roman" w:cs="Times New Roman"/>
        </w:rPr>
        <w:t xml:space="preserve"> za EU sredstva. To znači da se od proračuna za 2025. nadalje u svim proračunima moraju primjenjivati standardne dvoznamenkaste oznake izvora financiranja (npr. 11 – Opći prihodi i primici, 31 – Vlastiti prihodi, 50 – Pomoći iz državnog proračuna, 51 – Programi Unije, itd.), kao i određene troznamenkaste oznake za pojedine EU fondove i programe. Unificirane oznake za EU fondove uvedene su radi praćenja tijeka EU sredstava od državnog proračuna do krajnjih korisnika na lokalnoj razini. U </w:t>
      </w:r>
      <w:r w:rsidRPr="00BE3DF8">
        <w:rPr>
          <w:rFonts w:ascii="Times New Roman" w:hAnsi="Times New Roman" w:cs="Times New Roman"/>
          <w:b/>
          <w:bCs/>
        </w:rPr>
        <w:t>Prilogu 5.a – Izvori financiranja (tablični prikaz)</w:t>
      </w:r>
      <w:r w:rsidRPr="00BE3DF8">
        <w:rPr>
          <w:rFonts w:ascii="Times New Roman" w:hAnsi="Times New Roman" w:cs="Times New Roman"/>
        </w:rPr>
        <w:t xml:space="preserve"> dan je popis svih propisanih razreda, skupina i podskupina izvora financiranja koji će se obvezno koristiti u proračunu Općine i financijskim planovima korisnika, a u </w:t>
      </w:r>
      <w:r w:rsidRPr="00BE3DF8">
        <w:rPr>
          <w:rFonts w:ascii="Times New Roman" w:hAnsi="Times New Roman" w:cs="Times New Roman"/>
          <w:b/>
          <w:bCs/>
        </w:rPr>
        <w:t>Prilogu 5.b – Izvori financiranja (s opisom)</w:t>
      </w:r>
      <w:r w:rsidRPr="00BE3DF8">
        <w:rPr>
          <w:rFonts w:ascii="Times New Roman" w:hAnsi="Times New Roman" w:cs="Times New Roman"/>
        </w:rPr>
        <w:t xml:space="preserve"> nalaze se detaljni opisi pojedinih oznaka. I nadalje, Jedinstveni upravni odjel može u slučaju potrebe uvesti dodatne analitičke oznake izvora financiranja za vlastite potrebe, ali isključivo unutar dopuštenih razreda (1, 3, 4, 6, 7) te podskupine 810 (ostali namjenski primici od zaduživanja). Time je zadržana mogućnost praćenja izvora financiranja na detaljnijoj razini, uz osiguranje usporedivosti i jedinstvenosti osnovnih skupina na razini države.</w:t>
      </w:r>
    </w:p>
    <w:p w14:paraId="5656F0E1" w14:textId="77777777" w:rsidR="00C62EE8" w:rsidRDefault="00767408" w:rsidP="00BE3DF8">
      <w:pPr>
        <w:numPr>
          <w:ilvl w:val="0"/>
          <w:numId w:val="2"/>
        </w:numPr>
        <w:jc w:val="both"/>
        <w:rPr>
          <w:rFonts w:ascii="Times New Roman" w:hAnsi="Times New Roman" w:cs="Times New Roman"/>
        </w:rPr>
      </w:pPr>
      <w:r w:rsidRPr="00BE3DF8">
        <w:rPr>
          <w:rFonts w:ascii="Times New Roman" w:hAnsi="Times New Roman" w:cs="Times New Roman"/>
          <w:b/>
          <w:bCs/>
        </w:rPr>
        <w:t>Pravilnik o korištenju sredstava Europske unije</w:t>
      </w:r>
      <w:r w:rsidRPr="00BE3DF8">
        <w:rPr>
          <w:rFonts w:ascii="Times New Roman" w:hAnsi="Times New Roman" w:cs="Times New Roman"/>
        </w:rPr>
        <w:t xml:space="preserve"> (NN 44/24) – u primjeni od proračunskog ciklusa 2025. – 2027. Ovaj pravilnik propisuje posebna pravila za planiranje i izvršavanje projekata financiranih iz EU sredstava, za </w:t>
      </w:r>
      <w:r w:rsidRPr="00BE3DF8">
        <w:rPr>
          <w:rFonts w:ascii="Times New Roman" w:hAnsi="Times New Roman" w:cs="Times New Roman"/>
          <w:b/>
          <w:bCs/>
        </w:rPr>
        <w:t>povrat sredstava</w:t>
      </w:r>
      <w:r w:rsidRPr="00BE3DF8">
        <w:rPr>
          <w:rFonts w:ascii="Times New Roman" w:hAnsi="Times New Roman" w:cs="Times New Roman"/>
        </w:rPr>
        <w:t xml:space="preserve">, te za evidentiranje i izvještavanje o EU sredstvima. Jedinice lokalne samouprave i njihovi proračunski korisnici mogu sredstva EU dobivati: (1) iz državnog proračuna (preko nadležnih programskih tijela ili agencija, kada provode projekte u sustavu podijeljenog upravljanja ili Mehanizma za oporavak i otpornost), (2) prijenosom od nositelja/partnera na projektu, ili (3) direktno iz proračuna EU za projekte u izravnom upravljanju. U skladu s tim, pravilnik definira uloge koje JLPRS i njihovi korisnici mogu imati (korisnik projekta, nositelj, partner, direktni korisnik), te detaljna pravila </w:t>
      </w:r>
      <w:r w:rsidRPr="00BE3DF8">
        <w:rPr>
          <w:rFonts w:ascii="Times New Roman" w:hAnsi="Times New Roman" w:cs="Times New Roman"/>
          <w:b/>
          <w:bCs/>
        </w:rPr>
        <w:t>kako se takva EU sredstva planiraju i evidentiraju</w:t>
      </w:r>
      <w:r w:rsidRPr="00BE3DF8">
        <w:rPr>
          <w:rFonts w:ascii="Times New Roman" w:hAnsi="Times New Roman" w:cs="Times New Roman"/>
        </w:rPr>
        <w:t xml:space="preserve"> u proračunu. Primjerice, za projekte u kojima Općina ili njen korisnik sudjeluje, rashodi projekta planiraju se na odgovarajućim kontima rashoda (skupina 3 ili 4, ovisno o prirodi rashoda), a </w:t>
      </w:r>
      <w:r w:rsidRPr="00BE3DF8">
        <w:rPr>
          <w:rFonts w:ascii="Times New Roman" w:hAnsi="Times New Roman" w:cs="Times New Roman"/>
          <w:b/>
          <w:bCs/>
        </w:rPr>
        <w:t>prihodi od EU pomoći</w:t>
      </w:r>
      <w:r w:rsidRPr="00BE3DF8">
        <w:rPr>
          <w:rFonts w:ascii="Times New Roman" w:hAnsi="Times New Roman" w:cs="Times New Roman"/>
        </w:rPr>
        <w:t xml:space="preserve"> planiraju se na kontima </w:t>
      </w:r>
      <w:r w:rsidRPr="00BE3DF8">
        <w:rPr>
          <w:rFonts w:ascii="Times New Roman" w:hAnsi="Times New Roman" w:cs="Times New Roman"/>
          <w:b/>
          <w:bCs/>
        </w:rPr>
        <w:t>632</w:t>
      </w:r>
      <w:r w:rsidRPr="00BE3DF8">
        <w:rPr>
          <w:rFonts w:ascii="Times New Roman" w:hAnsi="Times New Roman" w:cs="Times New Roman"/>
        </w:rPr>
        <w:t xml:space="preserve">, </w:t>
      </w:r>
      <w:r w:rsidRPr="00BE3DF8">
        <w:rPr>
          <w:rFonts w:ascii="Times New Roman" w:hAnsi="Times New Roman" w:cs="Times New Roman"/>
          <w:b/>
          <w:bCs/>
        </w:rPr>
        <w:t>638</w:t>
      </w:r>
      <w:r w:rsidRPr="00BE3DF8">
        <w:rPr>
          <w:rFonts w:ascii="Times New Roman" w:hAnsi="Times New Roman" w:cs="Times New Roman"/>
        </w:rPr>
        <w:t xml:space="preserve">, </w:t>
      </w:r>
      <w:r w:rsidRPr="00BE3DF8">
        <w:rPr>
          <w:rFonts w:ascii="Times New Roman" w:hAnsi="Times New Roman" w:cs="Times New Roman"/>
          <w:b/>
          <w:bCs/>
        </w:rPr>
        <w:t>639</w:t>
      </w:r>
      <w:r w:rsidRPr="00BE3DF8">
        <w:rPr>
          <w:rFonts w:ascii="Times New Roman" w:hAnsi="Times New Roman" w:cs="Times New Roman"/>
        </w:rPr>
        <w:t xml:space="preserve"> ili drugim propisanim, ovisno o načinu priljeva sredstava (izravno iz EU proračuna, prijenos iz državnog proračuna, prijenos od drugog nositelja itd.)</w:t>
      </w:r>
      <w:r w:rsidR="00C62EE8">
        <w:rPr>
          <w:rFonts w:ascii="Times New Roman" w:hAnsi="Times New Roman" w:cs="Times New Roman"/>
        </w:rPr>
        <w:t>.</w:t>
      </w:r>
      <w:r w:rsidRPr="00BE3DF8">
        <w:rPr>
          <w:rFonts w:ascii="Times New Roman" w:hAnsi="Times New Roman" w:cs="Times New Roman"/>
        </w:rPr>
        <w:t xml:space="preserve"> Pravilnik također propisuje da, ako je Općina nositelj projekta i dio sredstava prenosi partneru, takav transfer planira kao rashod (pomoć ili donaciju) na posebnom kontu (npr. 368, 382, 386 ili 361, ovisno o prirodi partnera), dok se primitak od države ili nositelja evidentira kao prihod od pomoći (konto 638 ili 639). Ove odredbe osiguravaju transparentno praćenje koliko se EU sredstava koristi i u koju svrhu na lokalnoj razini.</w:t>
      </w:r>
    </w:p>
    <w:p w14:paraId="6F035135" w14:textId="02F0436A" w:rsidR="0078151D" w:rsidRPr="00BE3DF8" w:rsidRDefault="00767408" w:rsidP="00C62EE8">
      <w:pPr>
        <w:jc w:val="both"/>
        <w:rPr>
          <w:rFonts w:ascii="Times New Roman" w:hAnsi="Times New Roman" w:cs="Times New Roman"/>
        </w:rPr>
      </w:pPr>
      <w:r w:rsidRPr="00BE3DF8">
        <w:rPr>
          <w:rFonts w:ascii="Times New Roman" w:hAnsi="Times New Roman" w:cs="Times New Roman"/>
        </w:rPr>
        <w:t>Prilikom planiranja proračuna za 2026.–2028., Općina Jasenice i njen proračunski korisnik dužni su postupati u skladu s navedenim pravilnikom u slučaju prijave ili provedbe EU projekata.</w:t>
      </w:r>
    </w:p>
    <w:p w14:paraId="6D4F56A9" w14:textId="77777777" w:rsidR="0078151D" w:rsidRDefault="00767408" w:rsidP="00BE3DF8">
      <w:pPr>
        <w:pStyle w:val="FirstParagraph"/>
        <w:jc w:val="both"/>
        <w:rPr>
          <w:rFonts w:ascii="Times New Roman" w:hAnsi="Times New Roman" w:cs="Times New Roman"/>
        </w:rPr>
      </w:pPr>
      <w:r w:rsidRPr="00BE3DF8">
        <w:rPr>
          <w:rFonts w:ascii="Times New Roman" w:hAnsi="Times New Roman" w:cs="Times New Roman"/>
          <w:i/>
          <w:iCs/>
        </w:rPr>
        <w:t>Svi gore navedeni propisi obvezni su za primjenu</w:t>
      </w:r>
      <w:r w:rsidRPr="00BE3DF8">
        <w:rPr>
          <w:rFonts w:ascii="Times New Roman" w:hAnsi="Times New Roman" w:cs="Times New Roman"/>
        </w:rPr>
        <w:t xml:space="preserve"> pri izradi prijedloga proračuna Općine Jasenice i financijskog plana proračunskog korisnika za razdoblje 2026. – 2028. Stoga, sve planirane prihode, primitke, rashode i izdatke treba razvrstavati prema važećim proračunskim </w:t>
      </w:r>
      <w:r w:rsidRPr="00BE3DF8">
        <w:rPr>
          <w:rFonts w:ascii="Times New Roman" w:hAnsi="Times New Roman" w:cs="Times New Roman"/>
        </w:rPr>
        <w:lastRenderedPageBreak/>
        <w:t>klasifikacijama i računskom planu te uvažavati posebna pravila (poput modificiranog obračunskog načela i planiranja EU projekata). U nastavku dajemo metodološke upute za izradu i obrazloženje proračuna, s naglaskom na bitne elemente sadržaja i postupka donošenja.</w:t>
      </w:r>
    </w:p>
    <w:p w14:paraId="48A54227" w14:textId="77777777" w:rsidR="003248AA" w:rsidRPr="003248AA" w:rsidRDefault="003248AA" w:rsidP="003248AA">
      <w:pPr>
        <w:pStyle w:val="BodyText"/>
      </w:pPr>
    </w:p>
    <w:p w14:paraId="17BC8DB4" w14:textId="77777777" w:rsidR="0078151D" w:rsidRPr="00283156" w:rsidRDefault="00767408" w:rsidP="00BE3DF8">
      <w:pPr>
        <w:pStyle w:val="Heading2"/>
        <w:jc w:val="both"/>
        <w:rPr>
          <w:rFonts w:ascii="Times New Roman" w:hAnsi="Times New Roman" w:cs="Times New Roman"/>
          <w:b/>
          <w:bCs/>
          <w:color w:val="auto"/>
          <w:sz w:val="24"/>
          <w:szCs w:val="24"/>
        </w:rPr>
      </w:pPr>
      <w:bookmarkStart w:id="6" w:name="X149c85f149a2064a7d74cd74c280ea27c754130"/>
      <w:bookmarkEnd w:id="5"/>
      <w:r w:rsidRPr="00283156">
        <w:rPr>
          <w:rFonts w:ascii="Times New Roman" w:hAnsi="Times New Roman" w:cs="Times New Roman"/>
          <w:b/>
          <w:bCs/>
          <w:color w:val="auto"/>
          <w:sz w:val="24"/>
          <w:szCs w:val="24"/>
        </w:rPr>
        <w:t>4. METODOLOGIJA IZRADE, PREDLAGANJA I DONOŠENJA PRORAČUNA I FINANCIJSKIH PLANOVA</w:t>
      </w:r>
    </w:p>
    <w:p w14:paraId="3794F30E" w14:textId="23494C20"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b/>
          <w:bCs/>
        </w:rPr>
        <w:t>Razdoblje proračuna i razina iskaza:</w:t>
      </w:r>
      <w:r w:rsidRPr="00BE3DF8">
        <w:rPr>
          <w:rFonts w:ascii="Times New Roman" w:hAnsi="Times New Roman" w:cs="Times New Roman"/>
        </w:rPr>
        <w:t xml:space="preserve"> Proračun Općine Jasenice donosi se za proračunsku 2026. godinu, s projekcijama za 2027. i 2028. godinu. U skladu s člancima 38., 39. i 42. Zakona o proračunu, proračun jedinice lokalne samouprave kao i financijski plan njenog proračunskog korisnika usvajaju se </w:t>
      </w:r>
      <w:r w:rsidRPr="00BE3DF8">
        <w:rPr>
          <w:rFonts w:ascii="Times New Roman" w:hAnsi="Times New Roman" w:cs="Times New Roman"/>
          <w:b/>
          <w:bCs/>
        </w:rPr>
        <w:t>na razini skupine ekonomske klasifikacije</w:t>
      </w:r>
      <w:r w:rsidRPr="00BE3DF8">
        <w:rPr>
          <w:rFonts w:ascii="Times New Roman" w:hAnsi="Times New Roman" w:cs="Times New Roman"/>
        </w:rPr>
        <w:t xml:space="preserve"> (druga razina računskog plana). To je značajna novost u odnosu na raniju praksu, jer se više ne donosi proračun na razini pojedinačnih stavki (kontnih mjesta), već agregirano po grupama izdataka/prihoda. Slijedom navedenog, u proračunu za 2026. godinu (kao i za projekcije 2027. i 2028.) svi prihodi i primici te rashodi i izdaci iskazuju se </w:t>
      </w:r>
      <w:r w:rsidRPr="00BE3DF8">
        <w:rPr>
          <w:rFonts w:ascii="Times New Roman" w:hAnsi="Times New Roman" w:cs="Times New Roman"/>
          <w:b/>
          <w:bCs/>
        </w:rPr>
        <w:t>na razini skupine</w:t>
      </w:r>
      <w:r w:rsidRPr="00BE3DF8">
        <w:rPr>
          <w:rFonts w:ascii="Times New Roman" w:hAnsi="Times New Roman" w:cs="Times New Roman"/>
        </w:rPr>
        <w:t xml:space="preserve"> (npr. 31, 32, 35 umjesto pojedinačnih konta 3111, 3112 itd.), što odgovara drugoj razini računskog plana.</w:t>
      </w:r>
    </w:p>
    <w:p w14:paraId="683D308F" w14:textId="10D17065"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Pored toga, člankom 29. Zakona o proračunu propisano je da u </w:t>
      </w:r>
      <w:r w:rsidRPr="00BE3DF8">
        <w:rPr>
          <w:rFonts w:ascii="Times New Roman" w:hAnsi="Times New Roman" w:cs="Times New Roman"/>
          <w:i/>
          <w:iCs/>
        </w:rPr>
        <w:t>Općem dijelu</w:t>
      </w:r>
      <w:r w:rsidRPr="00BE3DF8">
        <w:rPr>
          <w:rFonts w:ascii="Times New Roman" w:hAnsi="Times New Roman" w:cs="Times New Roman"/>
        </w:rPr>
        <w:t xml:space="preserve"> proračuna rashodi moraju biti iskazani i </w:t>
      </w:r>
      <w:r w:rsidRPr="00BE3DF8">
        <w:rPr>
          <w:rFonts w:ascii="Times New Roman" w:hAnsi="Times New Roman" w:cs="Times New Roman"/>
          <w:b/>
          <w:bCs/>
        </w:rPr>
        <w:t>prema funkcijskoj klasifikaciji</w:t>
      </w:r>
      <w:r w:rsidRPr="00BE3DF8">
        <w:rPr>
          <w:rFonts w:ascii="Times New Roman" w:hAnsi="Times New Roman" w:cs="Times New Roman"/>
        </w:rPr>
        <w:t xml:space="preserve"> (npr. po područjima djelatnosti: opća javna uprava, komunalno gospodarstvo, društvene djelatnosti itd.). Ista obveza primjenjuje se i na financijski plan proračunskog korisnika – sukladno članku 34. Zakona, u općem dijelu financijskog plana rashodi se također iskazuju po funkcijskoj klasifikaciji. To znači da će se pri izradi proračuna Općine i plana korisnika tablice rashoda prikazivati dvoslojno: prema ekonomskoj klasifikaciji (skupinama konta) i paralelno razvrstano prema funkcijama.</w:t>
      </w:r>
    </w:p>
    <w:p w14:paraId="0E7CBAF0" w14:textId="56C0B8D5"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b/>
          <w:bCs/>
        </w:rPr>
        <w:t>Obveza višegodišnjeg uravnoteženja:</w:t>
      </w:r>
      <w:r w:rsidRPr="00BE3DF8">
        <w:rPr>
          <w:rFonts w:ascii="Times New Roman" w:hAnsi="Times New Roman" w:cs="Times New Roman"/>
        </w:rPr>
        <w:t xml:space="preserve"> Sukladno članku 37. Zakona o proračunu, ako Općina Jasenice ili njen proračunski korisnik ne mogu pokriti preneseni manjak prihoda nad rashodima do kraja proračunske godine, obvezni su izraditi </w:t>
      </w:r>
      <w:r w:rsidRPr="00BE3DF8">
        <w:rPr>
          <w:rFonts w:ascii="Times New Roman" w:hAnsi="Times New Roman" w:cs="Times New Roman"/>
          <w:b/>
          <w:bCs/>
        </w:rPr>
        <w:t>višegodišnji plan uravnoteženja</w:t>
      </w:r>
      <w:r w:rsidRPr="00BE3DF8">
        <w:rPr>
          <w:rFonts w:ascii="Times New Roman" w:hAnsi="Times New Roman" w:cs="Times New Roman"/>
        </w:rPr>
        <w:t xml:space="preserve"> za razdoblje na koje se proračun odnosno financijski plan donosi. Takav plan treba biti sastavni dio proračunskih dokumenata u slučaju kumuliranog manjka, kako bi se pokazalo u kojim će se godinama i iz kojih izvora manjak pokriti. S druge strane, ako postoji preneseni višak koji se ne može iskoristiti u cijelosti unutar jedne godine, planira se također višegodišnjim planom uravnoteženja raspoređenim na trogodišnje razdoblje.</w:t>
      </w:r>
    </w:p>
    <w:p w14:paraId="621C4C9F" w14:textId="0EA95968"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b/>
          <w:bCs/>
        </w:rPr>
        <w:t>Rokovi za izradu prijedloga:</w:t>
      </w:r>
      <w:r w:rsidRPr="00BE3DF8">
        <w:rPr>
          <w:rFonts w:ascii="Times New Roman" w:hAnsi="Times New Roman" w:cs="Times New Roman"/>
        </w:rPr>
        <w:t xml:space="preserve"> Čelnik proračunskog korisnika (ustanove) Općine Jasenice obvezan je, prije dostave prijedloga financijskog plana Jedinstvenom upravnom odjelu Općine, svoj prijedlog financijskog plana dostaviti na usvajanje svom upravljačkom tijelu (upravnom vijeću ili odboru ustanove) </w:t>
      </w:r>
      <w:r w:rsidRPr="00826C13">
        <w:rPr>
          <w:rFonts w:ascii="Times New Roman" w:hAnsi="Times New Roman" w:cs="Times New Roman"/>
          <w:b/>
          <w:bCs/>
        </w:rPr>
        <w:t xml:space="preserve">do </w:t>
      </w:r>
      <w:r w:rsidR="00317A4D" w:rsidRPr="00826C13">
        <w:rPr>
          <w:rFonts w:ascii="Times New Roman" w:hAnsi="Times New Roman" w:cs="Times New Roman"/>
          <w:b/>
          <w:bCs/>
        </w:rPr>
        <w:t>1</w:t>
      </w:r>
      <w:r w:rsidRPr="00826C13">
        <w:rPr>
          <w:rFonts w:ascii="Times New Roman" w:hAnsi="Times New Roman" w:cs="Times New Roman"/>
          <w:b/>
          <w:bCs/>
        </w:rPr>
        <w:t xml:space="preserve">. </w:t>
      </w:r>
      <w:r w:rsidR="00317A4D" w:rsidRPr="00826C13">
        <w:rPr>
          <w:rFonts w:ascii="Times New Roman" w:hAnsi="Times New Roman" w:cs="Times New Roman"/>
          <w:b/>
          <w:bCs/>
        </w:rPr>
        <w:t>studenoga</w:t>
      </w:r>
      <w:r w:rsidRPr="00826C13">
        <w:rPr>
          <w:rFonts w:ascii="Times New Roman" w:hAnsi="Times New Roman" w:cs="Times New Roman"/>
          <w:b/>
          <w:bCs/>
        </w:rPr>
        <w:t xml:space="preserve"> 2025.</w:t>
      </w:r>
      <w:r w:rsidRPr="00826C13">
        <w:rPr>
          <w:rFonts w:ascii="Times New Roman" w:hAnsi="Times New Roman" w:cs="Times New Roman"/>
        </w:rPr>
        <w:t xml:space="preserve">, u skladu s aktima kojima je uređeno poslovanje tog korisnika. Nakon odobrenja od strane upravljačkog tijela, proračunski korisnik dostavlja svoj prijedlog financijskog plana Općini Jasenice (Jedinstvenom upravnom odjelu) </w:t>
      </w:r>
      <w:r w:rsidRPr="00826C13">
        <w:rPr>
          <w:rFonts w:ascii="Times New Roman" w:hAnsi="Times New Roman" w:cs="Times New Roman"/>
          <w:b/>
          <w:bCs/>
        </w:rPr>
        <w:t xml:space="preserve">do </w:t>
      </w:r>
      <w:r w:rsidR="00DF0988">
        <w:rPr>
          <w:rFonts w:ascii="Times New Roman" w:hAnsi="Times New Roman" w:cs="Times New Roman"/>
          <w:b/>
          <w:bCs/>
        </w:rPr>
        <w:t>3</w:t>
      </w:r>
      <w:r w:rsidRPr="00826C13">
        <w:rPr>
          <w:rFonts w:ascii="Times New Roman" w:hAnsi="Times New Roman" w:cs="Times New Roman"/>
          <w:b/>
          <w:bCs/>
        </w:rPr>
        <w:t xml:space="preserve">. </w:t>
      </w:r>
      <w:r w:rsidR="00317A4D" w:rsidRPr="00826C13">
        <w:rPr>
          <w:rFonts w:ascii="Times New Roman" w:hAnsi="Times New Roman" w:cs="Times New Roman"/>
          <w:b/>
          <w:bCs/>
        </w:rPr>
        <w:t>studenoga</w:t>
      </w:r>
      <w:r w:rsidRPr="00826C13">
        <w:rPr>
          <w:rFonts w:ascii="Times New Roman" w:hAnsi="Times New Roman" w:cs="Times New Roman"/>
          <w:b/>
          <w:bCs/>
        </w:rPr>
        <w:t xml:space="preserve"> 2025</w:t>
      </w:r>
      <w:r w:rsidRPr="00826C13">
        <w:rPr>
          <w:rFonts w:ascii="Times New Roman" w:hAnsi="Times New Roman" w:cs="Times New Roman"/>
        </w:rPr>
        <w:t>. Na temelju tako dostavljenog prijedloga financijskog plana proračunskog korisnika, Jedinstveni upravni odjel izrađuje konsolidirani prijedlog proračuna Općine Jasenice za 2026. – 2028. godinu.</w:t>
      </w:r>
    </w:p>
    <w:p w14:paraId="72B45BE1" w14:textId="63A5ADED" w:rsidR="0078151D" w:rsidRDefault="00767408" w:rsidP="00BE3DF8">
      <w:pPr>
        <w:pStyle w:val="BodyText"/>
        <w:jc w:val="both"/>
        <w:rPr>
          <w:rFonts w:ascii="Times New Roman" w:hAnsi="Times New Roman" w:cs="Times New Roman"/>
        </w:rPr>
      </w:pPr>
      <w:r w:rsidRPr="00BE3DF8">
        <w:rPr>
          <w:rFonts w:ascii="Times New Roman" w:hAnsi="Times New Roman" w:cs="Times New Roman"/>
          <w:b/>
          <w:bCs/>
        </w:rPr>
        <w:t>Sadržaj prijedloga financijskog plana korisnika:</w:t>
      </w:r>
      <w:r w:rsidRPr="00BE3DF8">
        <w:rPr>
          <w:rFonts w:ascii="Times New Roman" w:hAnsi="Times New Roman" w:cs="Times New Roman"/>
        </w:rPr>
        <w:t xml:space="preserve"> Prijedlog financijskog plana proračunskog korisnika za razdoblje 2026. – 2028. treba sadržavati: </w:t>
      </w:r>
      <w:r w:rsidRPr="00BE3DF8">
        <w:rPr>
          <w:rFonts w:ascii="Times New Roman" w:hAnsi="Times New Roman" w:cs="Times New Roman"/>
          <w:b/>
          <w:bCs/>
        </w:rPr>
        <w:t>(1)</w:t>
      </w:r>
      <w:r w:rsidRPr="00BE3DF8">
        <w:rPr>
          <w:rFonts w:ascii="Times New Roman" w:hAnsi="Times New Roman" w:cs="Times New Roman"/>
        </w:rPr>
        <w:t xml:space="preserve"> procjene svih prihoda i primitaka korisnika, razvrstane po vrstama (ekonomskim kategorijama), za 2026. – 2028.; </w:t>
      </w:r>
      <w:r w:rsidRPr="00BE3DF8">
        <w:rPr>
          <w:rFonts w:ascii="Times New Roman" w:hAnsi="Times New Roman" w:cs="Times New Roman"/>
          <w:b/>
          <w:bCs/>
        </w:rPr>
        <w:t>(2)</w:t>
      </w:r>
      <w:r w:rsidRPr="00BE3DF8">
        <w:rPr>
          <w:rFonts w:ascii="Times New Roman" w:hAnsi="Times New Roman" w:cs="Times New Roman"/>
        </w:rPr>
        <w:t xml:space="preserve"> plan svih </w:t>
      </w:r>
      <w:r w:rsidRPr="00BE3DF8">
        <w:rPr>
          <w:rFonts w:ascii="Times New Roman" w:hAnsi="Times New Roman" w:cs="Times New Roman"/>
        </w:rPr>
        <w:lastRenderedPageBreak/>
        <w:t xml:space="preserve">rashoda i izdataka za 2026. – 2028., razvrstan prema proračunskim klasifikacijama (ekonomskoj, programskoj, funkcijskoj i izvorima financiranja); te </w:t>
      </w:r>
      <w:r w:rsidRPr="00BE3DF8">
        <w:rPr>
          <w:rFonts w:ascii="Times New Roman" w:hAnsi="Times New Roman" w:cs="Times New Roman"/>
          <w:b/>
          <w:bCs/>
        </w:rPr>
        <w:t>(3)</w:t>
      </w:r>
      <w:r w:rsidRPr="00BE3DF8">
        <w:rPr>
          <w:rFonts w:ascii="Times New Roman" w:hAnsi="Times New Roman" w:cs="Times New Roman"/>
        </w:rPr>
        <w:t xml:space="preserve"> obrazloženje prijedloga financijskog plana – koje se sastoji od obrazloženja </w:t>
      </w:r>
      <w:r w:rsidRPr="00BE3DF8">
        <w:rPr>
          <w:rFonts w:ascii="Times New Roman" w:hAnsi="Times New Roman" w:cs="Times New Roman"/>
          <w:b/>
          <w:bCs/>
        </w:rPr>
        <w:t>općeg dijela</w:t>
      </w:r>
      <w:r w:rsidRPr="00BE3DF8">
        <w:rPr>
          <w:rFonts w:ascii="Times New Roman" w:hAnsi="Times New Roman" w:cs="Times New Roman"/>
        </w:rPr>
        <w:t xml:space="preserve"> (prihodi, rashodi, primitci, izdaci, te eventualni preneseni manjak/višak) i obrazloženja </w:t>
      </w:r>
      <w:r w:rsidRPr="00BE3DF8">
        <w:rPr>
          <w:rFonts w:ascii="Times New Roman" w:hAnsi="Times New Roman" w:cs="Times New Roman"/>
          <w:b/>
          <w:bCs/>
        </w:rPr>
        <w:t>posebnog dijela</w:t>
      </w:r>
      <w:r w:rsidRPr="00BE3DF8">
        <w:rPr>
          <w:rFonts w:ascii="Times New Roman" w:hAnsi="Times New Roman" w:cs="Times New Roman"/>
        </w:rPr>
        <w:t xml:space="preserve"> financijskog plana (po programima, aktivnostima i projektima, s navođenjem ciljeva i pokazatelja uspješnosti). Proračunski korisnik u svom financijskom planu treba iskazati </w:t>
      </w:r>
      <w:r w:rsidRPr="00BE3DF8">
        <w:rPr>
          <w:rFonts w:ascii="Times New Roman" w:hAnsi="Times New Roman" w:cs="Times New Roman"/>
          <w:b/>
          <w:bCs/>
        </w:rPr>
        <w:t>sve</w:t>
      </w:r>
      <w:r w:rsidRPr="00BE3DF8">
        <w:rPr>
          <w:rFonts w:ascii="Times New Roman" w:hAnsi="Times New Roman" w:cs="Times New Roman"/>
        </w:rPr>
        <w:t xml:space="preserve"> svoje planirane prihode i rashode, uključujući i one rashode korisnika koji će se eventualno podmirivati direktno s računa proračuna Općine (primjerice, ako Općina neposredno podmiruje određene troškove korisnika, i ti se troškovi moraju prikazati u planu korisnika).</w:t>
      </w:r>
    </w:p>
    <w:p w14:paraId="52FC4594" w14:textId="44955F13" w:rsidR="0055378C" w:rsidRDefault="0055378C" w:rsidP="00BE3DF8">
      <w:pPr>
        <w:pStyle w:val="BodyText"/>
        <w:jc w:val="both"/>
        <w:rPr>
          <w:rFonts w:ascii="Times New Roman" w:hAnsi="Times New Roman" w:cs="Times New Roman"/>
          <w:b/>
        </w:rPr>
      </w:pPr>
      <w:r w:rsidRPr="00FC0460">
        <w:rPr>
          <w:rFonts w:ascii="Times New Roman" w:hAnsi="Times New Roman" w:cs="Times New Roman"/>
          <w:b/>
        </w:rPr>
        <w:t xml:space="preserve">Visina Financijskog plana </w:t>
      </w:r>
      <w:r>
        <w:rPr>
          <w:rFonts w:ascii="Times New Roman" w:hAnsi="Times New Roman" w:cs="Times New Roman"/>
          <w:b/>
        </w:rPr>
        <w:t xml:space="preserve">po </w:t>
      </w:r>
      <w:r w:rsidRPr="00FC0460">
        <w:rPr>
          <w:rFonts w:ascii="Times New Roman" w:hAnsi="Times New Roman" w:cs="Times New Roman"/>
          <w:b/>
        </w:rPr>
        <w:t>proračun</w:t>
      </w:r>
      <w:r>
        <w:rPr>
          <w:rFonts w:ascii="Times New Roman" w:hAnsi="Times New Roman" w:cs="Times New Roman"/>
          <w:b/>
        </w:rPr>
        <w:t xml:space="preserve">skim </w:t>
      </w:r>
      <w:r w:rsidRPr="00FC0460">
        <w:rPr>
          <w:rFonts w:ascii="Times New Roman" w:hAnsi="Times New Roman" w:cs="Times New Roman"/>
          <w:b/>
        </w:rPr>
        <w:t xml:space="preserve"> korisni</w:t>
      </w:r>
      <w:r>
        <w:rPr>
          <w:rFonts w:ascii="Times New Roman" w:hAnsi="Times New Roman" w:cs="Times New Roman"/>
          <w:b/>
        </w:rPr>
        <w:t>cima:</w:t>
      </w:r>
    </w:p>
    <w:p w14:paraId="7254E032" w14:textId="49E0B2FB" w:rsidR="0055378C" w:rsidRDefault="0055378C" w:rsidP="0055378C">
      <w:pPr>
        <w:tabs>
          <w:tab w:val="left" w:pos="0"/>
        </w:tabs>
        <w:jc w:val="both"/>
        <w:rPr>
          <w:rFonts w:ascii="Times New Roman" w:hAnsi="Times New Roman" w:cs="Times New Roman"/>
        </w:rPr>
      </w:pPr>
      <w:r>
        <w:rPr>
          <w:rFonts w:ascii="Times New Roman" w:hAnsi="Times New Roman" w:cs="Times New Roman"/>
        </w:rPr>
        <w:t>Jačanjem proračunskog okvira kroz uvođenje tzv. dvojnih limita korisnicima se ne limitiraju vlastiti i namjenski izvori financiranja, već isključivo sredstva koja ostvaruju iz proračuna jedinice lokalne samouprave. Limiti su dodijeljeni iznosi sredstava iz proračuna, unutar kojih korisnici izrađuju prijedloge svojih financijskih planova. Jedan limit (Limit A) utvrđuje se ovisno o sredstvima potrebnim za provedbu postojećih programa, odnosno aktivnosti koje proizlaze iz trenutno važećih propisa), a drugi limit (Limit B) ovisno o sredstvima potrebnim za provedbu novih ili promjenu postojećih programa, odnosno aktivnosti.</w:t>
      </w:r>
    </w:p>
    <w:p w14:paraId="3D29DF7E" w14:textId="77777777" w:rsidR="0055378C" w:rsidRDefault="0055378C" w:rsidP="0055378C">
      <w:pPr>
        <w:tabs>
          <w:tab w:val="left" w:pos="0"/>
        </w:tabs>
        <w:jc w:val="both"/>
        <w:rPr>
          <w:rFonts w:ascii="Times New Roman" w:hAnsi="Times New Roman" w:cs="Times New Roman"/>
        </w:rPr>
      </w:pPr>
      <w:r>
        <w:rPr>
          <w:rFonts w:ascii="Times New Roman" w:hAnsi="Times New Roman" w:cs="Times New Roman"/>
        </w:rPr>
        <w:t>Proračunskom korisniku limitiraju se isključivo sredstva koja ostvaruju iz općinskog proračuna. Prijedlog visine financijskog plana proračunskog korisnika sadrži visinu financijskog plana za tekuću i slijedeću proračunsku godinu, te za slijedeće dvije godine.</w:t>
      </w:r>
    </w:p>
    <w:tbl>
      <w:tblPr>
        <w:tblStyle w:val="PlainTable5"/>
        <w:tblW w:w="9581" w:type="dxa"/>
        <w:tblLayout w:type="fixed"/>
        <w:tblLook w:val="04A0" w:firstRow="1" w:lastRow="0" w:firstColumn="1" w:lastColumn="0" w:noHBand="0" w:noVBand="1"/>
      </w:tblPr>
      <w:tblGrid>
        <w:gridCol w:w="1575"/>
        <w:gridCol w:w="1443"/>
        <w:gridCol w:w="1443"/>
        <w:gridCol w:w="1444"/>
        <w:gridCol w:w="1444"/>
        <w:gridCol w:w="788"/>
        <w:gridCol w:w="1444"/>
      </w:tblGrid>
      <w:tr w:rsidR="000C21C0" w:rsidRPr="003248AA" w14:paraId="2AB09675" w14:textId="77777777" w:rsidTr="000C21C0">
        <w:trPr>
          <w:cnfStyle w:val="100000000000" w:firstRow="1" w:lastRow="0" w:firstColumn="0" w:lastColumn="0" w:oddVBand="0" w:evenVBand="0" w:oddHBand="0" w:evenHBand="0" w:firstRowFirstColumn="0" w:firstRowLastColumn="0" w:lastRowFirstColumn="0" w:lastRowLastColumn="0"/>
          <w:trHeight w:val="395"/>
        </w:trPr>
        <w:tc>
          <w:tcPr>
            <w:cnfStyle w:val="001000000100" w:firstRow="0" w:lastRow="0" w:firstColumn="1" w:lastColumn="0" w:oddVBand="0" w:evenVBand="0" w:oddHBand="0" w:evenHBand="0" w:firstRowFirstColumn="1" w:firstRowLastColumn="0" w:lastRowFirstColumn="0" w:lastRowLastColumn="0"/>
            <w:tcW w:w="1575" w:type="dxa"/>
            <w:vMerge w:val="restart"/>
          </w:tcPr>
          <w:p w14:paraId="38C14999" w14:textId="54D08789" w:rsidR="000C21C0" w:rsidRPr="00826C13" w:rsidRDefault="000C21C0" w:rsidP="008E3512">
            <w:pPr>
              <w:tabs>
                <w:tab w:val="left" w:pos="0"/>
              </w:tabs>
              <w:jc w:val="center"/>
              <w:rPr>
                <w:rFonts w:ascii="Times New Roman" w:hAnsi="Times New Roman" w:cs="Times New Roman"/>
                <w:sz w:val="20"/>
                <w:szCs w:val="20"/>
              </w:rPr>
            </w:pPr>
            <w:r w:rsidRPr="00826C13">
              <w:rPr>
                <w:rFonts w:ascii="Times New Roman" w:hAnsi="Times New Roman" w:cs="Times New Roman"/>
                <w:sz w:val="20"/>
                <w:szCs w:val="20"/>
              </w:rPr>
              <w:t>Tekući plan 2025. godina</w:t>
            </w:r>
          </w:p>
        </w:tc>
        <w:tc>
          <w:tcPr>
            <w:tcW w:w="4330" w:type="dxa"/>
            <w:gridSpan w:val="3"/>
          </w:tcPr>
          <w:p w14:paraId="6A31515D" w14:textId="2FC1A654" w:rsidR="000C21C0" w:rsidRPr="00826C13" w:rsidRDefault="000C21C0" w:rsidP="008E3512">
            <w:pPr>
              <w:tabs>
                <w:tab w:val="left" w:pos="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2026. godina</w:t>
            </w:r>
          </w:p>
        </w:tc>
        <w:tc>
          <w:tcPr>
            <w:tcW w:w="3676" w:type="dxa"/>
            <w:gridSpan w:val="3"/>
          </w:tcPr>
          <w:p w14:paraId="010B5460" w14:textId="54CB45A0" w:rsidR="000C21C0" w:rsidRPr="00826C13" w:rsidRDefault="000C21C0" w:rsidP="008E3512">
            <w:pPr>
              <w:tabs>
                <w:tab w:val="left" w:pos="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2027. i 2028. godina</w:t>
            </w:r>
          </w:p>
        </w:tc>
      </w:tr>
      <w:tr w:rsidR="000C21C0" w:rsidRPr="003248AA" w14:paraId="56E772B3" w14:textId="77777777" w:rsidTr="000C21C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575" w:type="dxa"/>
            <w:vMerge/>
          </w:tcPr>
          <w:p w14:paraId="5388C718" w14:textId="77777777" w:rsidR="000C21C0" w:rsidRPr="00826C13" w:rsidRDefault="000C21C0" w:rsidP="008E3512">
            <w:pPr>
              <w:tabs>
                <w:tab w:val="left" w:pos="0"/>
              </w:tabs>
              <w:rPr>
                <w:rFonts w:ascii="Times New Roman" w:hAnsi="Times New Roman" w:cs="Times New Roman"/>
                <w:sz w:val="20"/>
                <w:szCs w:val="20"/>
              </w:rPr>
            </w:pPr>
          </w:p>
        </w:tc>
        <w:tc>
          <w:tcPr>
            <w:tcW w:w="1443" w:type="dxa"/>
          </w:tcPr>
          <w:p w14:paraId="414AB8BA" w14:textId="77777777" w:rsidR="000C21C0" w:rsidRPr="00826C13" w:rsidRDefault="000C21C0" w:rsidP="008E3512">
            <w:pPr>
              <w:tabs>
                <w:tab w:val="left" w:pos="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Limit A</w:t>
            </w:r>
          </w:p>
        </w:tc>
        <w:tc>
          <w:tcPr>
            <w:tcW w:w="1443" w:type="dxa"/>
          </w:tcPr>
          <w:p w14:paraId="6A9D80FF" w14:textId="77777777" w:rsidR="000C21C0" w:rsidRPr="00826C13" w:rsidRDefault="000C21C0" w:rsidP="008E3512">
            <w:pPr>
              <w:tabs>
                <w:tab w:val="left" w:pos="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Limit B</w:t>
            </w:r>
          </w:p>
        </w:tc>
        <w:tc>
          <w:tcPr>
            <w:tcW w:w="1443" w:type="dxa"/>
          </w:tcPr>
          <w:p w14:paraId="376AB724" w14:textId="77777777" w:rsidR="000C21C0" w:rsidRPr="00826C13" w:rsidRDefault="000C21C0" w:rsidP="008E3512">
            <w:pPr>
              <w:tabs>
                <w:tab w:val="left" w:pos="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 xml:space="preserve">Plan </w:t>
            </w:r>
          </w:p>
        </w:tc>
        <w:tc>
          <w:tcPr>
            <w:tcW w:w="1444" w:type="dxa"/>
          </w:tcPr>
          <w:p w14:paraId="1400A743" w14:textId="77777777" w:rsidR="000C21C0" w:rsidRPr="00826C13" w:rsidRDefault="000C21C0" w:rsidP="008E3512">
            <w:pPr>
              <w:tabs>
                <w:tab w:val="left" w:pos="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Limit A</w:t>
            </w:r>
          </w:p>
        </w:tc>
        <w:tc>
          <w:tcPr>
            <w:tcW w:w="788" w:type="dxa"/>
          </w:tcPr>
          <w:p w14:paraId="781D7E3E" w14:textId="77777777" w:rsidR="000C21C0" w:rsidRPr="00826C13" w:rsidRDefault="000C21C0" w:rsidP="008E3512">
            <w:pPr>
              <w:tabs>
                <w:tab w:val="left" w:pos="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Limit B</w:t>
            </w:r>
          </w:p>
        </w:tc>
        <w:tc>
          <w:tcPr>
            <w:tcW w:w="1443" w:type="dxa"/>
          </w:tcPr>
          <w:p w14:paraId="1E81069D" w14:textId="77777777" w:rsidR="000C21C0" w:rsidRPr="00826C13" w:rsidRDefault="000C21C0" w:rsidP="008E3512">
            <w:pPr>
              <w:tabs>
                <w:tab w:val="left" w:pos="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Plan</w:t>
            </w:r>
          </w:p>
        </w:tc>
      </w:tr>
      <w:tr w:rsidR="000C21C0" w:rsidRPr="000C21C0" w14:paraId="79A71B50" w14:textId="77777777" w:rsidTr="000C21C0">
        <w:trPr>
          <w:trHeight w:val="228"/>
        </w:trPr>
        <w:tc>
          <w:tcPr>
            <w:cnfStyle w:val="001000000000" w:firstRow="0" w:lastRow="0" w:firstColumn="1" w:lastColumn="0" w:oddVBand="0" w:evenVBand="0" w:oddHBand="0" w:evenHBand="0" w:firstRowFirstColumn="0" w:firstRowLastColumn="0" w:lastRowFirstColumn="0" w:lastRowLastColumn="0"/>
            <w:tcW w:w="1575" w:type="dxa"/>
          </w:tcPr>
          <w:p w14:paraId="082829AD" w14:textId="175B89A8" w:rsidR="000C21C0" w:rsidRPr="00826C13" w:rsidRDefault="00826C13" w:rsidP="008E3512">
            <w:pPr>
              <w:tabs>
                <w:tab w:val="left" w:pos="0"/>
              </w:tabs>
              <w:jc w:val="left"/>
              <w:rPr>
                <w:rFonts w:ascii="Times New Roman" w:hAnsi="Times New Roman" w:cs="Times New Roman"/>
                <w:sz w:val="20"/>
                <w:szCs w:val="20"/>
              </w:rPr>
            </w:pPr>
            <w:r w:rsidRPr="00826C13">
              <w:rPr>
                <w:rFonts w:ascii="Times New Roman" w:hAnsi="Times New Roman" w:cs="Times New Roman"/>
                <w:sz w:val="20"/>
                <w:szCs w:val="20"/>
              </w:rPr>
              <w:t>365</w:t>
            </w:r>
            <w:r>
              <w:rPr>
                <w:rFonts w:ascii="Times New Roman" w:hAnsi="Times New Roman" w:cs="Times New Roman"/>
                <w:sz w:val="20"/>
                <w:szCs w:val="20"/>
              </w:rPr>
              <w:t>.</w:t>
            </w:r>
            <w:r w:rsidRPr="00826C13">
              <w:rPr>
                <w:rFonts w:ascii="Times New Roman" w:hAnsi="Times New Roman" w:cs="Times New Roman"/>
                <w:sz w:val="20"/>
                <w:szCs w:val="20"/>
              </w:rPr>
              <w:t>865,86</w:t>
            </w:r>
            <w:r w:rsidR="000C21C0" w:rsidRPr="00826C13">
              <w:rPr>
                <w:rFonts w:ascii="Times New Roman" w:hAnsi="Times New Roman" w:cs="Times New Roman"/>
                <w:sz w:val="20"/>
                <w:szCs w:val="20"/>
              </w:rPr>
              <w:t xml:space="preserve"> €</w:t>
            </w:r>
          </w:p>
        </w:tc>
        <w:tc>
          <w:tcPr>
            <w:tcW w:w="1443" w:type="dxa"/>
          </w:tcPr>
          <w:p w14:paraId="07D393DD" w14:textId="14B02CF2" w:rsidR="000C21C0" w:rsidRPr="00826C13" w:rsidRDefault="000C21C0" w:rsidP="008E3512">
            <w:pPr>
              <w:tabs>
                <w:tab w:val="left" w:pos="0"/>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 xml:space="preserve"> </w:t>
            </w:r>
            <w:r w:rsidR="008F7497">
              <w:rPr>
                <w:rFonts w:ascii="Times New Roman" w:hAnsi="Times New Roman" w:cs="Times New Roman"/>
                <w:sz w:val="20"/>
                <w:szCs w:val="20"/>
              </w:rPr>
              <w:t>320</w:t>
            </w:r>
            <w:r w:rsidR="00BA21A7" w:rsidRPr="00826C13">
              <w:rPr>
                <w:rFonts w:ascii="Times New Roman" w:hAnsi="Times New Roman" w:cs="Times New Roman"/>
                <w:sz w:val="20"/>
                <w:szCs w:val="20"/>
              </w:rPr>
              <w:t>.</w:t>
            </w:r>
            <w:r w:rsidR="008F7497">
              <w:rPr>
                <w:rFonts w:ascii="Times New Roman" w:hAnsi="Times New Roman" w:cs="Times New Roman"/>
                <w:sz w:val="20"/>
                <w:szCs w:val="20"/>
              </w:rPr>
              <w:t>100</w:t>
            </w:r>
            <w:r w:rsidR="00BA21A7" w:rsidRPr="00826C13">
              <w:rPr>
                <w:rFonts w:ascii="Times New Roman" w:hAnsi="Times New Roman" w:cs="Times New Roman"/>
                <w:sz w:val="20"/>
                <w:szCs w:val="20"/>
              </w:rPr>
              <w:t>,00</w:t>
            </w:r>
            <w:r w:rsidRPr="00826C13">
              <w:rPr>
                <w:rFonts w:ascii="Times New Roman" w:hAnsi="Times New Roman" w:cs="Times New Roman"/>
                <w:sz w:val="20"/>
                <w:szCs w:val="20"/>
              </w:rPr>
              <w:t xml:space="preserve"> €</w:t>
            </w:r>
          </w:p>
        </w:tc>
        <w:tc>
          <w:tcPr>
            <w:tcW w:w="1443" w:type="dxa"/>
          </w:tcPr>
          <w:p w14:paraId="5ADC39BC" w14:textId="77777777" w:rsidR="000C21C0" w:rsidRPr="00826C13" w:rsidRDefault="000C21C0" w:rsidP="008E3512">
            <w:pPr>
              <w:tabs>
                <w:tab w:val="left" w:pos="0"/>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0,00 €</w:t>
            </w:r>
          </w:p>
        </w:tc>
        <w:tc>
          <w:tcPr>
            <w:tcW w:w="1443" w:type="dxa"/>
          </w:tcPr>
          <w:p w14:paraId="4D9FC0D4" w14:textId="137753E0" w:rsidR="000C21C0" w:rsidRPr="00826C13" w:rsidRDefault="008F7497" w:rsidP="008E3512">
            <w:pPr>
              <w:tabs>
                <w:tab w:val="left" w:pos="0"/>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320</w:t>
            </w:r>
            <w:r w:rsidR="00BA21A7" w:rsidRPr="00826C13">
              <w:rPr>
                <w:rFonts w:ascii="Times New Roman" w:hAnsi="Times New Roman" w:cs="Times New Roman"/>
                <w:sz w:val="20"/>
                <w:szCs w:val="20"/>
              </w:rPr>
              <w:t>.</w:t>
            </w:r>
            <w:r>
              <w:rPr>
                <w:rFonts w:ascii="Times New Roman" w:hAnsi="Times New Roman" w:cs="Times New Roman"/>
                <w:sz w:val="20"/>
                <w:szCs w:val="20"/>
              </w:rPr>
              <w:t>100</w:t>
            </w:r>
            <w:r w:rsidR="00BA21A7" w:rsidRPr="00826C13">
              <w:rPr>
                <w:rFonts w:ascii="Times New Roman" w:hAnsi="Times New Roman" w:cs="Times New Roman"/>
                <w:sz w:val="20"/>
                <w:szCs w:val="20"/>
              </w:rPr>
              <w:t>,00</w:t>
            </w:r>
            <w:r w:rsidR="000C21C0" w:rsidRPr="00826C13">
              <w:rPr>
                <w:rFonts w:ascii="Times New Roman" w:hAnsi="Times New Roman" w:cs="Times New Roman"/>
                <w:sz w:val="20"/>
                <w:szCs w:val="20"/>
              </w:rPr>
              <w:t xml:space="preserve"> €</w:t>
            </w:r>
          </w:p>
        </w:tc>
        <w:tc>
          <w:tcPr>
            <w:tcW w:w="1444" w:type="dxa"/>
          </w:tcPr>
          <w:p w14:paraId="04B57590" w14:textId="01384621" w:rsidR="000C21C0" w:rsidRPr="00826C13" w:rsidRDefault="008F7497" w:rsidP="008E3512">
            <w:pPr>
              <w:tabs>
                <w:tab w:val="left" w:pos="0"/>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310</w:t>
            </w:r>
            <w:r w:rsidR="000C21C0" w:rsidRPr="00826C13">
              <w:rPr>
                <w:rFonts w:ascii="Times New Roman" w:hAnsi="Times New Roman" w:cs="Times New Roman"/>
                <w:sz w:val="20"/>
                <w:szCs w:val="20"/>
              </w:rPr>
              <w:t>.</w:t>
            </w:r>
            <w:r>
              <w:rPr>
                <w:rFonts w:ascii="Times New Roman" w:hAnsi="Times New Roman" w:cs="Times New Roman"/>
                <w:sz w:val="20"/>
                <w:szCs w:val="20"/>
              </w:rPr>
              <w:t>100</w:t>
            </w:r>
            <w:r w:rsidR="000C21C0" w:rsidRPr="00826C13">
              <w:rPr>
                <w:rFonts w:ascii="Times New Roman" w:hAnsi="Times New Roman" w:cs="Times New Roman"/>
                <w:sz w:val="20"/>
                <w:szCs w:val="20"/>
              </w:rPr>
              <w:t>,</w:t>
            </w:r>
            <w:r w:rsidR="00BA21A7" w:rsidRPr="00826C13">
              <w:rPr>
                <w:rFonts w:ascii="Times New Roman" w:hAnsi="Times New Roman" w:cs="Times New Roman"/>
                <w:sz w:val="20"/>
                <w:szCs w:val="20"/>
              </w:rPr>
              <w:t>00</w:t>
            </w:r>
            <w:r w:rsidR="000C21C0" w:rsidRPr="00826C13">
              <w:rPr>
                <w:rFonts w:ascii="Times New Roman" w:hAnsi="Times New Roman" w:cs="Times New Roman"/>
                <w:sz w:val="20"/>
                <w:szCs w:val="20"/>
              </w:rPr>
              <w:t xml:space="preserve"> €</w:t>
            </w:r>
          </w:p>
        </w:tc>
        <w:tc>
          <w:tcPr>
            <w:tcW w:w="788" w:type="dxa"/>
          </w:tcPr>
          <w:p w14:paraId="406BC20C" w14:textId="4053DBE0" w:rsidR="000C21C0" w:rsidRPr="00826C13" w:rsidRDefault="000C21C0" w:rsidP="008E3512">
            <w:pPr>
              <w:tabs>
                <w:tab w:val="left" w:pos="0"/>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26C13">
              <w:rPr>
                <w:rFonts w:ascii="Times New Roman" w:hAnsi="Times New Roman" w:cs="Times New Roman"/>
                <w:sz w:val="20"/>
                <w:szCs w:val="20"/>
              </w:rPr>
              <w:t>0,00 €</w:t>
            </w:r>
          </w:p>
        </w:tc>
        <w:tc>
          <w:tcPr>
            <w:tcW w:w="1443" w:type="dxa"/>
          </w:tcPr>
          <w:p w14:paraId="01000AB3" w14:textId="0ACDF6B2" w:rsidR="000C21C0" w:rsidRPr="00826C13" w:rsidRDefault="008F7497" w:rsidP="008E3512">
            <w:pPr>
              <w:tabs>
                <w:tab w:val="left" w:pos="0"/>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310</w:t>
            </w:r>
            <w:r w:rsidR="000C21C0" w:rsidRPr="00826C13">
              <w:rPr>
                <w:rFonts w:ascii="Times New Roman" w:hAnsi="Times New Roman" w:cs="Times New Roman"/>
                <w:sz w:val="20"/>
                <w:szCs w:val="20"/>
              </w:rPr>
              <w:t>.</w:t>
            </w:r>
            <w:r>
              <w:rPr>
                <w:rFonts w:ascii="Times New Roman" w:hAnsi="Times New Roman" w:cs="Times New Roman"/>
                <w:sz w:val="20"/>
                <w:szCs w:val="20"/>
              </w:rPr>
              <w:t>100</w:t>
            </w:r>
            <w:r w:rsidR="000C21C0" w:rsidRPr="00826C13">
              <w:rPr>
                <w:rFonts w:ascii="Times New Roman" w:hAnsi="Times New Roman" w:cs="Times New Roman"/>
                <w:sz w:val="20"/>
                <w:szCs w:val="20"/>
              </w:rPr>
              <w:t>,</w:t>
            </w:r>
            <w:r w:rsidR="00BA21A7" w:rsidRPr="00826C13">
              <w:rPr>
                <w:rFonts w:ascii="Times New Roman" w:hAnsi="Times New Roman" w:cs="Times New Roman"/>
                <w:sz w:val="20"/>
                <w:szCs w:val="20"/>
              </w:rPr>
              <w:t>00</w:t>
            </w:r>
            <w:r w:rsidR="000C21C0" w:rsidRPr="00826C13">
              <w:rPr>
                <w:rFonts w:ascii="Times New Roman" w:hAnsi="Times New Roman" w:cs="Times New Roman"/>
                <w:sz w:val="20"/>
                <w:szCs w:val="20"/>
              </w:rPr>
              <w:t xml:space="preserve"> €</w:t>
            </w:r>
          </w:p>
        </w:tc>
      </w:tr>
    </w:tbl>
    <w:p w14:paraId="289835CE" w14:textId="77777777" w:rsidR="0055378C" w:rsidRPr="00BE3DF8" w:rsidRDefault="0055378C" w:rsidP="00BE3DF8">
      <w:pPr>
        <w:pStyle w:val="BodyText"/>
        <w:jc w:val="both"/>
        <w:rPr>
          <w:rFonts w:ascii="Times New Roman" w:hAnsi="Times New Roman" w:cs="Times New Roman"/>
        </w:rPr>
      </w:pPr>
    </w:p>
    <w:p w14:paraId="0C35CB11" w14:textId="3D5C6109"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b/>
          <w:bCs/>
        </w:rPr>
        <w:t>Sadržaj proračuna Općine Jasenice:</w:t>
      </w:r>
      <w:r w:rsidRPr="00BE3DF8">
        <w:rPr>
          <w:rFonts w:ascii="Times New Roman" w:hAnsi="Times New Roman" w:cs="Times New Roman"/>
        </w:rPr>
        <w:t xml:space="preserve"> Proračun Općine sastoji se od </w:t>
      </w:r>
      <w:r w:rsidRPr="00BE3DF8">
        <w:rPr>
          <w:rFonts w:ascii="Times New Roman" w:hAnsi="Times New Roman" w:cs="Times New Roman"/>
          <w:b/>
          <w:bCs/>
        </w:rPr>
        <w:t>Općeg dijela, Posebnog dijela</w:t>
      </w:r>
      <w:r w:rsidRPr="00BE3DF8">
        <w:rPr>
          <w:rFonts w:ascii="Times New Roman" w:hAnsi="Times New Roman" w:cs="Times New Roman"/>
        </w:rPr>
        <w:t xml:space="preserve"> i </w:t>
      </w:r>
      <w:r w:rsidRPr="00BE3DF8">
        <w:rPr>
          <w:rFonts w:ascii="Times New Roman" w:hAnsi="Times New Roman" w:cs="Times New Roman"/>
          <w:b/>
          <w:bCs/>
        </w:rPr>
        <w:t>Obrazloženja</w:t>
      </w:r>
      <w:r w:rsidRPr="00BE3DF8">
        <w:rPr>
          <w:rFonts w:ascii="Times New Roman" w:hAnsi="Times New Roman" w:cs="Times New Roman"/>
        </w:rPr>
        <w:t>. Opći dio proračuna uključuje plan za 2026. i projekcije za 2027.–2028., i to sljedeće sastavnice:</w:t>
      </w:r>
    </w:p>
    <w:p w14:paraId="06BBF643" w14:textId="4A8658A1" w:rsidR="0078151D" w:rsidRPr="00BE3DF8" w:rsidRDefault="00767408" w:rsidP="00BE3DF8">
      <w:pPr>
        <w:numPr>
          <w:ilvl w:val="0"/>
          <w:numId w:val="3"/>
        </w:numPr>
        <w:jc w:val="both"/>
        <w:rPr>
          <w:rFonts w:ascii="Times New Roman" w:hAnsi="Times New Roman" w:cs="Times New Roman"/>
        </w:rPr>
      </w:pPr>
      <w:r w:rsidRPr="00BE3DF8">
        <w:rPr>
          <w:rFonts w:ascii="Times New Roman" w:hAnsi="Times New Roman" w:cs="Times New Roman"/>
          <w:b/>
          <w:bCs/>
        </w:rPr>
        <w:t>Sažetak računa prihoda i rashoda</w:t>
      </w:r>
      <w:r w:rsidRPr="00BE3DF8">
        <w:rPr>
          <w:rFonts w:ascii="Times New Roman" w:hAnsi="Times New Roman" w:cs="Times New Roman"/>
        </w:rPr>
        <w:t xml:space="preserve"> te </w:t>
      </w:r>
      <w:r w:rsidRPr="00BE3DF8">
        <w:rPr>
          <w:rFonts w:ascii="Times New Roman" w:hAnsi="Times New Roman" w:cs="Times New Roman"/>
          <w:b/>
          <w:bCs/>
        </w:rPr>
        <w:t>Sažetak računa financiranja</w:t>
      </w:r>
      <w:r w:rsidRPr="00BE3DF8">
        <w:rPr>
          <w:rFonts w:ascii="Times New Roman" w:hAnsi="Times New Roman" w:cs="Times New Roman"/>
        </w:rPr>
        <w:t xml:space="preserve"> – prikaz ukupnih prihoda poslovanja i prihoda od prodaje nefinancijske imovine, ukupnih rashoda poslovanja i rashoda za nabavu nefinancijske imovine, te ukupnih primitaka od financijske imovine i zaduživanja i izdataka za financijsku imovinu i otplatu zajmova.</w:t>
      </w:r>
    </w:p>
    <w:p w14:paraId="73E32CD2" w14:textId="4EE0B4A5" w:rsidR="0078151D" w:rsidRPr="00BE3DF8" w:rsidRDefault="00767408" w:rsidP="00BE3DF8">
      <w:pPr>
        <w:numPr>
          <w:ilvl w:val="0"/>
          <w:numId w:val="3"/>
        </w:numPr>
        <w:jc w:val="both"/>
        <w:rPr>
          <w:rFonts w:ascii="Times New Roman" w:hAnsi="Times New Roman" w:cs="Times New Roman"/>
        </w:rPr>
      </w:pPr>
      <w:r w:rsidRPr="00BE3DF8">
        <w:rPr>
          <w:rFonts w:ascii="Times New Roman" w:hAnsi="Times New Roman" w:cs="Times New Roman"/>
          <w:b/>
          <w:bCs/>
        </w:rPr>
        <w:t>Račun prihoda i rashoda</w:t>
      </w:r>
      <w:r w:rsidRPr="00BE3DF8">
        <w:rPr>
          <w:rFonts w:ascii="Times New Roman" w:hAnsi="Times New Roman" w:cs="Times New Roman"/>
        </w:rPr>
        <w:t xml:space="preserve"> – detaljniji prikaz prihoda i rashoda prema </w:t>
      </w:r>
      <w:r w:rsidRPr="00BE3DF8">
        <w:rPr>
          <w:rFonts w:ascii="Times New Roman" w:hAnsi="Times New Roman" w:cs="Times New Roman"/>
          <w:b/>
          <w:bCs/>
        </w:rPr>
        <w:t>izvorima financiranja</w:t>
      </w:r>
      <w:r w:rsidRPr="00BE3DF8">
        <w:rPr>
          <w:rFonts w:ascii="Times New Roman" w:hAnsi="Times New Roman" w:cs="Times New Roman"/>
        </w:rPr>
        <w:t xml:space="preserve"> (na razini skupine) te ukupnih rashoda po </w:t>
      </w:r>
      <w:r w:rsidRPr="00BE3DF8">
        <w:rPr>
          <w:rFonts w:ascii="Times New Roman" w:hAnsi="Times New Roman" w:cs="Times New Roman"/>
          <w:b/>
          <w:bCs/>
        </w:rPr>
        <w:t>funkcijskoj klasifikaciji</w:t>
      </w:r>
      <w:r w:rsidRPr="00BE3DF8">
        <w:rPr>
          <w:rFonts w:ascii="Times New Roman" w:hAnsi="Times New Roman" w:cs="Times New Roman"/>
        </w:rPr>
        <w:t>. Ovaj račun pokazuje operativne prihode i rashode razvrstane i po vrstama prihoda/rashoda i prema njihovoj namjeni (funkciji).</w:t>
      </w:r>
    </w:p>
    <w:p w14:paraId="6D3B753D" w14:textId="2B1FA364" w:rsidR="0078151D" w:rsidRPr="00BE3DF8" w:rsidRDefault="00767408" w:rsidP="00BE3DF8">
      <w:pPr>
        <w:numPr>
          <w:ilvl w:val="0"/>
          <w:numId w:val="3"/>
        </w:numPr>
        <w:jc w:val="both"/>
        <w:rPr>
          <w:rFonts w:ascii="Times New Roman" w:hAnsi="Times New Roman" w:cs="Times New Roman"/>
        </w:rPr>
      </w:pPr>
      <w:r w:rsidRPr="00BE3DF8">
        <w:rPr>
          <w:rFonts w:ascii="Times New Roman" w:hAnsi="Times New Roman" w:cs="Times New Roman"/>
          <w:b/>
          <w:bCs/>
        </w:rPr>
        <w:t>Račun financiranja</w:t>
      </w:r>
      <w:r w:rsidRPr="00BE3DF8">
        <w:rPr>
          <w:rFonts w:ascii="Times New Roman" w:hAnsi="Times New Roman" w:cs="Times New Roman"/>
        </w:rPr>
        <w:t xml:space="preserve"> – prikaz planiranih </w:t>
      </w:r>
      <w:r w:rsidRPr="00BE3DF8">
        <w:rPr>
          <w:rFonts w:ascii="Times New Roman" w:hAnsi="Times New Roman" w:cs="Times New Roman"/>
          <w:b/>
          <w:bCs/>
        </w:rPr>
        <w:t>primitaka od financijske imovine i zaduživanja</w:t>
      </w:r>
      <w:r w:rsidRPr="00BE3DF8">
        <w:rPr>
          <w:rFonts w:ascii="Times New Roman" w:hAnsi="Times New Roman" w:cs="Times New Roman"/>
        </w:rPr>
        <w:t xml:space="preserve"> te </w:t>
      </w:r>
      <w:r w:rsidRPr="00BE3DF8">
        <w:rPr>
          <w:rFonts w:ascii="Times New Roman" w:hAnsi="Times New Roman" w:cs="Times New Roman"/>
          <w:b/>
          <w:bCs/>
        </w:rPr>
        <w:t>izdataka za financijsku imovinu i otplatu duga</w:t>
      </w:r>
      <w:r w:rsidRPr="00BE3DF8">
        <w:rPr>
          <w:rFonts w:ascii="Times New Roman" w:hAnsi="Times New Roman" w:cs="Times New Roman"/>
        </w:rPr>
        <w:t xml:space="preserve">, iskazanih po izvorima financiranja i ekonomskoj klasifikaciji (skupine). Ovaj dio pokriva planirano zaduživanje </w:t>
      </w:r>
      <w:r w:rsidRPr="00BE3DF8">
        <w:rPr>
          <w:rFonts w:ascii="Times New Roman" w:hAnsi="Times New Roman" w:cs="Times New Roman"/>
        </w:rPr>
        <w:lastRenderedPageBreak/>
        <w:t>i otplatu kredita/zajmova te promjene u financijskoj imovini (npr. kupnja udjela, dani zajmovi i njihova otplata).</w:t>
      </w:r>
    </w:p>
    <w:p w14:paraId="1D0D963B" w14:textId="75F166FB" w:rsidR="0078151D" w:rsidRPr="00BE3DF8" w:rsidRDefault="00767408" w:rsidP="00BE3DF8">
      <w:pPr>
        <w:numPr>
          <w:ilvl w:val="0"/>
          <w:numId w:val="3"/>
        </w:numPr>
        <w:jc w:val="both"/>
        <w:rPr>
          <w:rFonts w:ascii="Times New Roman" w:hAnsi="Times New Roman" w:cs="Times New Roman"/>
        </w:rPr>
      </w:pPr>
      <w:r w:rsidRPr="00BE3DF8">
        <w:rPr>
          <w:rFonts w:ascii="Times New Roman" w:hAnsi="Times New Roman" w:cs="Times New Roman"/>
          <w:b/>
          <w:bCs/>
        </w:rPr>
        <w:t>Preneseni višak ili manjak</w:t>
      </w:r>
      <w:r w:rsidRPr="00BE3DF8">
        <w:rPr>
          <w:rFonts w:ascii="Times New Roman" w:hAnsi="Times New Roman" w:cs="Times New Roman"/>
        </w:rPr>
        <w:t xml:space="preserve"> – ako ukupni planirani prihodi i primici nisu jednaki ukupnim rashodima i izdacima, u općem dijelu proračuna iskazuje se i </w:t>
      </w:r>
      <w:r w:rsidRPr="00BE3DF8">
        <w:rPr>
          <w:rFonts w:ascii="Times New Roman" w:hAnsi="Times New Roman" w:cs="Times New Roman"/>
          <w:b/>
          <w:bCs/>
        </w:rPr>
        <w:t>preneseni višak</w:t>
      </w:r>
      <w:r w:rsidRPr="00BE3DF8">
        <w:rPr>
          <w:rFonts w:ascii="Times New Roman" w:hAnsi="Times New Roman" w:cs="Times New Roman"/>
        </w:rPr>
        <w:t xml:space="preserve"> prihoda (ako postoji raspoloživa sredstva iz ranijih godina) ili </w:t>
      </w:r>
      <w:r w:rsidRPr="00BE3DF8">
        <w:rPr>
          <w:rFonts w:ascii="Times New Roman" w:hAnsi="Times New Roman" w:cs="Times New Roman"/>
          <w:b/>
          <w:bCs/>
        </w:rPr>
        <w:t>preneseni manjak</w:t>
      </w:r>
      <w:r w:rsidRPr="00BE3DF8">
        <w:rPr>
          <w:rFonts w:ascii="Times New Roman" w:hAnsi="Times New Roman" w:cs="Times New Roman"/>
        </w:rPr>
        <w:t xml:space="preserve"> (ako postoji akumulirani manjak koji se financira). U slučaju manjka, potrebno je, kao što je ranije navedeno, priložiti i višegodišnji plan uravnoteženja za razdoblje 2026.–2028. kojim se pokazuje kako će se manjak pokriti. Ako postoji višak koji se ne planira u cijelosti potrošiti u 2026., planira se višegodišnje korištenje viška (također kroz plan uravnoteženja).</w:t>
      </w:r>
    </w:p>
    <w:p w14:paraId="2D490CA8" w14:textId="6E110532"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 xml:space="preserve">Posebni dio proračuna Općine Jasenice sadrži </w:t>
      </w:r>
      <w:r w:rsidRPr="00BE3DF8">
        <w:rPr>
          <w:rFonts w:ascii="Times New Roman" w:hAnsi="Times New Roman" w:cs="Times New Roman"/>
          <w:b/>
          <w:bCs/>
        </w:rPr>
        <w:t>plan rashoda i izdataka po rasporednim jedinicama</w:t>
      </w:r>
      <w:r w:rsidRPr="00BE3DF8">
        <w:rPr>
          <w:rFonts w:ascii="Times New Roman" w:hAnsi="Times New Roman" w:cs="Times New Roman"/>
        </w:rPr>
        <w:t xml:space="preserve"> – tj. detaljan prikaz planiranih rashoda i izdataka svih proračunskih korisnika unutar općinskog proračuna. Posebni dio prikazuje rashode i izdatke razvrstane po </w:t>
      </w:r>
      <w:r w:rsidRPr="00BE3DF8">
        <w:rPr>
          <w:rFonts w:ascii="Times New Roman" w:hAnsi="Times New Roman" w:cs="Times New Roman"/>
          <w:b/>
          <w:bCs/>
        </w:rPr>
        <w:t>organizacijskoj klasifikaciji</w:t>
      </w:r>
      <w:r w:rsidRPr="00BE3DF8">
        <w:rPr>
          <w:rFonts w:ascii="Times New Roman" w:hAnsi="Times New Roman" w:cs="Times New Roman"/>
        </w:rPr>
        <w:t xml:space="preserve"> (proračunski korisnici/općinska tijela), zatim unutar svakog korisnika po </w:t>
      </w:r>
      <w:r w:rsidRPr="00BE3DF8">
        <w:rPr>
          <w:rFonts w:ascii="Times New Roman" w:hAnsi="Times New Roman" w:cs="Times New Roman"/>
          <w:b/>
          <w:bCs/>
        </w:rPr>
        <w:t>programima, aktivnostima i projektima</w:t>
      </w:r>
      <w:r w:rsidRPr="00BE3DF8">
        <w:rPr>
          <w:rFonts w:ascii="Times New Roman" w:hAnsi="Times New Roman" w:cs="Times New Roman"/>
        </w:rPr>
        <w:t xml:space="preserve">, te za svaki projekt/aktivnost po </w:t>
      </w:r>
      <w:r w:rsidRPr="00BE3DF8">
        <w:rPr>
          <w:rFonts w:ascii="Times New Roman" w:hAnsi="Times New Roman" w:cs="Times New Roman"/>
          <w:b/>
          <w:bCs/>
        </w:rPr>
        <w:t>ekonomskoj klasifikaciji</w:t>
      </w:r>
      <w:r w:rsidRPr="00BE3DF8">
        <w:rPr>
          <w:rFonts w:ascii="Times New Roman" w:hAnsi="Times New Roman" w:cs="Times New Roman"/>
        </w:rPr>
        <w:t xml:space="preserve"> (skupine konta) i </w:t>
      </w:r>
      <w:r w:rsidRPr="00BE3DF8">
        <w:rPr>
          <w:rFonts w:ascii="Times New Roman" w:hAnsi="Times New Roman" w:cs="Times New Roman"/>
          <w:b/>
          <w:bCs/>
        </w:rPr>
        <w:t>izvorima financiranja</w:t>
      </w:r>
      <w:r w:rsidRPr="00BE3DF8">
        <w:rPr>
          <w:rFonts w:ascii="Times New Roman" w:hAnsi="Times New Roman" w:cs="Times New Roman"/>
        </w:rPr>
        <w:t>. Na taj način Posebni dio proračuna povezuje financijske planove svih uključenih korisnika u jedinstveni dokument Općine.</w:t>
      </w:r>
    </w:p>
    <w:p w14:paraId="66775DD9" w14:textId="5B3A79B6"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b/>
          <w:bCs/>
        </w:rPr>
        <w:t>Obrazloženje proračuna</w:t>
      </w:r>
      <w:r w:rsidRPr="00BE3DF8">
        <w:rPr>
          <w:rFonts w:ascii="Times New Roman" w:hAnsi="Times New Roman" w:cs="Times New Roman"/>
        </w:rPr>
        <w:t xml:space="preserve"> sastavni je dio proračuna (novina prema članku 31. Zakona) i obuhvaća obrazloženje općeg i posebnog dijela. U obrazloženju </w:t>
      </w:r>
      <w:r w:rsidRPr="00BE3DF8">
        <w:rPr>
          <w:rFonts w:ascii="Times New Roman" w:hAnsi="Times New Roman" w:cs="Times New Roman"/>
          <w:b/>
          <w:bCs/>
        </w:rPr>
        <w:t>općeg dijela</w:t>
      </w:r>
      <w:r w:rsidRPr="00BE3DF8">
        <w:rPr>
          <w:rFonts w:ascii="Times New Roman" w:hAnsi="Times New Roman" w:cs="Times New Roman"/>
        </w:rPr>
        <w:t xml:space="preserve"> obavezno se objašnjavaju projekcije prihoda i rashoda, primitaka i izdataka, te razlozi eventualnog prenesenog manjka ili viška. U obrazloženju </w:t>
      </w:r>
      <w:r w:rsidRPr="00BE3DF8">
        <w:rPr>
          <w:rFonts w:ascii="Times New Roman" w:hAnsi="Times New Roman" w:cs="Times New Roman"/>
          <w:b/>
          <w:bCs/>
        </w:rPr>
        <w:t>posebnog dijela</w:t>
      </w:r>
      <w:r w:rsidRPr="00BE3DF8">
        <w:rPr>
          <w:rFonts w:ascii="Times New Roman" w:hAnsi="Times New Roman" w:cs="Times New Roman"/>
        </w:rPr>
        <w:t xml:space="preserve"> proračuna daje se sažetak obrazloženja financijskih planova proračunskih korisnika – to uključuje opis programa, aktivnosti i projekata koji se financiraju, s naznačenim ciljevima i pokazateljima uspješnosti sukladno strateškim planovima. Drugim riječima, svaka proračunska stavka u posebnom dijelu trebala bi biti povezana s konkretnom aktivnošću/projektom i ciljem koji se njome želi postići, kako bi se povećala transparentnost i odgovornost u trošenju proračunskih sredstava.</w:t>
      </w:r>
    </w:p>
    <w:p w14:paraId="0C583F5A" w14:textId="77777777" w:rsidR="0078151D" w:rsidRDefault="00767408" w:rsidP="00BE3DF8">
      <w:pPr>
        <w:pStyle w:val="BodyText"/>
        <w:jc w:val="both"/>
        <w:rPr>
          <w:rFonts w:ascii="Times New Roman" w:hAnsi="Times New Roman" w:cs="Times New Roman"/>
        </w:rPr>
      </w:pPr>
      <w:r w:rsidRPr="00BE3DF8">
        <w:rPr>
          <w:rFonts w:ascii="Times New Roman" w:hAnsi="Times New Roman" w:cs="Times New Roman"/>
          <w:b/>
          <w:bCs/>
        </w:rPr>
        <w:t>Jedinstveni račun proračuna:</w:t>
      </w:r>
      <w:r w:rsidRPr="00BE3DF8">
        <w:rPr>
          <w:rFonts w:ascii="Times New Roman" w:hAnsi="Times New Roman" w:cs="Times New Roman"/>
        </w:rPr>
        <w:t xml:space="preserve"> Poslovanje Općine Jasenice i njenih proračunskih korisnika provodi se putem </w:t>
      </w:r>
      <w:r w:rsidRPr="00BE3DF8">
        <w:rPr>
          <w:rFonts w:ascii="Times New Roman" w:hAnsi="Times New Roman" w:cs="Times New Roman"/>
          <w:b/>
          <w:bCs/>
        </w:rPr>
        <w:t>jedinstvenog računa proračuna</w:t>
      </w:r>
      <w:r w:rsidRPr="00BE3DF8">
        <w:rPr>
          <w:rFonts w:ascii="Times New Roman" w:hAnsi="Times New Roman" w:cs="Times New Roman"/>
        </w:rPr>
        <w:t>, u skladu s odredbama Zakona o proračunu. To znači da sve uplate prihoda i isplate rashoda idu preko službenog računa Općine. Proračunski korisnik ne smije imati zasebne račune izvan sustava riznice Općine (osim ako posebnim propisom nešto drukčije nije uređeno za izvanproračunske fondove). Cilj ove odredbe je efikasnije upravljanje likvidnošću javnih sredstava na razini općine. Jedinstveni upravni odjel će osigurati da proračunski korisnik ima kontinuirani pristup potrebnim sredstvima kroz sustav riznice, uz redovito praćenje izvršenja financijskog plana.</w:t>
      </w:r>
    </w:p>
    <w:p w14:paraId="025C87C8" w14:textId="77777777" w:rsidR="003248AA" w:rsidRPr="00BE3DF8" w:rsidRDefault="003248AA" w:rsidP="00BE3DF8">
      <w:pPr>
        <w:pStyle w:val="BodyText"/>
        <w:jc w:val="both"/>
        <w:rPr>
          <w:rFonts w:ascii="Times New Roman" w:hAnsi="Times New Roman" w:cs="Times New Roman"/>
        </w:rPr>
      </w:pPr>
    </w:p>
    <w:p w14:paraId="30831A4A" w14:textId="77777777" w:rsidR="0078151D" w:rsidRPr="007803C2" w:rsidRDefault="00767408" w:rsidP="00BE3DF8">
      <w:pPr>
        <w:pStyle w:val="Heading2"/>
        <w:jc w:val="both"/>
        <w:rPr>
          <w:rFonts w:ascii="Times New Roman" w:hAnsi="Times New Roman" w:cs="Times New Roman"/>
          <w:b/>
          <w:bCs/>
          <w:color w:val="auto"/>
          <w:sz w:val="24"/>
          <w:szCs w:val="24"/>
        </w:rPr>
      </w:pPr>
      <w:bookmarkStart w:id="7" w:name="Xac102d5759fe2b931b6a1fef174204606c95271"/>
      <w:bookmarkEnd w:id="6"/>
      <w:r w:rsidRPr="007803C2">
        <w:rPr>
          <w:rFonts w:ascii="Times New Roman" w:hAnsi="Times New Roman" w:cs="Times New Roman"/>
          <w:b/>
          <w:bCs/>
          <w:color w:val="auto"/>
          <w:sz w:val="24"/>
          <w:szCs w:val="24"/>
        </w:rPr>
        <w:t>5. PLANIRANJE RASHODA I OSTALIH POZICIJA PRORAČUNA</w:t>
      </w:r>
    </w:p>
    <w:p w14:paraId="3094645F" w14:textId="77777777"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b/>
          <w:bCs/>
        </w:rPr>
        <w:t>Realno planiranje rashoda:</w:t>
      </w:r>
      <w:r w:rsidRPr="00BE3DF8">
        <w:rPr>
          <w:rFonts w:ascii="Times New Roman" w:hAnsi="Times New Roman" w:cs="Times New Roman"/>
        </w:rPr>
        <w:t xml:space="preserve"> Pri izradi proračuna i financijskih planova, potrebno je rashode planirati na realnim osnovama, u skladu s preuzetim obvezama i procjenama kretanja cijena. Posebnu pozornost treba posvetiti planiranju </w:t>
      </w:r>
      <w:r w:rsidRPr="00BE3DF8">
        <w:rPr>
          <w:rFonts w:ascii="Times New Roman" w:hAnsi="Times New Roman" w:cs="Times New Roman"/>
          <w:b/>
          <w:bCs/>
        </w:rPr>
        <w:t>režijskih troškova</w:t>
      </w:r>
      <w:r w:rsidRPr="00BE3DF8">
        <w:rPr>
          <w:rFonts w:ascii="Times New Roman" w:hAnsi="Times New Roman" w:cs="Times New Roman"/>
        </w:rPr>
        <w:t xml:space="preserve"> (poput električne energije, grijanja, goriva, vode, telefona i sl.) koji su pod utjecajem inflatornih kretanja. Proračunski korisnik treba dostaviti Jedinstvenom upravnom odjelu procjene svojih režijskih i ostalih materijalnih troškova za 2026. godinu temeljene na izvršenju u tekućoj godini i očekivanim </w:t>
      </w:r>
      <w:r w:rsidRPr="00BE3DF8">
        <w:rPr>
          <w:rFonts w:ascii="Times New Roman" w:hAnsi="Times New Roman" w:cs="Times New Roman"/>
        </w:rPr>
        <w:lastRenderedPageBreak/>
        <w:t>promjenama cijena. Pri tome se može koristiti uputama nadležnih državnih tijela ili ugovorenim cijenama energenata ako su poznate. Cilj je izbjeći podcjenjivanje troškova koje bi moglo dovesti do rebalansa tijekom godine, ali i spriječiti nerealno preuveličavanje rashoda koje bi blokiralo sredstva za druge namjene.</w:t>
      </w:r>
    </w:p>
    <w:p w14:paraId="47DB6209" w14:textId="77777777"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b/>
          <w:bCs/>
        </w:rPr>
        <w:t>Decentralizirane funkcije:</w:t>
      </w:r>
      <w:r w:rsidRPr="00BE3DF8">
        <w:rPr>
          <w:rFonts w:ascii="Times New Roman" w:hAnsi="Times New Roman" w:cs="Times New Roman"/>
        </w:rPr>
        <w:t xml:space="preserve"> Općina Jasenice trenutno nema prenesenih tzv. decentraliziranih funkcija iz državnog proračuna (kao što su npr. osnovno školstvo, zdravstvo ili vatrogastvo u nekim jedinicama) – osim redovnih pomoći koje može dobivati iz županijskog ili državnog proračuna. Ukoliko bi Općina tijekom proračunskog razdoblja 2026. – 2028. ostvarila sredstva za određene namjenske funkcije (npr. kapitalne pomoći ili sufinanciranje projekata od strane ministarstava), takva sredstva spadaju u </w:t>
      </w:r>
      <w:r w:rsidRPr="00BE3DF8">
        <w:rPr>
          <w:rFonts w:ascii="Times New Roman" w:hAnsi="Times New Roman" w:cs="Times New Roman"/>
          <w:b/>
          <w:bCs/>
        </w:rPr>
        <w:t>namjenske prihode/primitke</w:t>
      </w:r>
      <w:r w:rsidRPr="00BE3DF8">
        <w:rPr>
          <w:rFonts w:ascii="Times New Roman" w:hAnsi="Times New Roman" w:cs="Times New Roman"/>
        </w:rPr>
        <w:t xml:space="preserve"> i moraju se trošiti isključivo za tu svrhu. Ako na kraju godine ostane neutrošenog dijela tih namjenskih sredstava (tzv. višak decentraliziranih sredstava), ona se prenose u sljedeću godinu za istu namjenu ili se vraćaju davatelju sredstava, ovisno o uvjetima dodjele. Proračunski korisnik treba voditi računa da sredstva </w:t>
      </w:r>
      <w:r w:rsidRPr="00BE3DF8">
        <w:rPr>
          <w:rFonts w:ascii="Times New Roman" w:hAnsi="Times New Roman" w:cs="Times New Roman"/>
          <w:b/>
          <w:bCs/>
        </w:rPr>
        <w:t>pomoći i donacija</w:t>
      </w:r>
      <w:r w:rsidRPr="00BE3DF8">
        <w:rPr>
          <w:rFonts w:ascii="Times New Roman" w:hAnsi="Times New Roman" w:cs="Times New Roman"/>
        </w:rPr>
        <w:t xml:space="preserve"> planira i koristi u skladu s propisanim namjenama te da o utrošku podnosi izvješća davateljima ako je to ugovoreno.</w:t>
      </w:r>
    </w:p>
    <w:p w14:paraId="464CBEB9" w14:textId="77777777" w:rsidR="0078151D" w:rsidRDefault="00767408" w:rsidP="00BE3DF8">
      <w:pPr>
        <w:pStyle w:val="BodyText"/>
        <w:jc w:val="both"/>
        <w:rPr>
          <w:rFonts w:ascii="Times New Roman" w:hAnsi="Times New Roman" w:cs="Times New Roman"/>
        </w:rPr>
      </w:pPr>
      <w:r w:rsidRPr="00BE3DF8">
        <w:rPr>
          <w:rFonts w:ascii="Times New Roman" w:hAnsi="Times New Roman" w:cs="Times New Roman"/>
          <w:b/>
          <w:bCs/>
        </w:rPr>
        <w:t>Novi rashodi i preuzimanje obveza:</w:t>
      </w:r>
      <w:r w:rsidRPr="00BE3DF8">
        <w:rPr>
          <w:rFonts w:ascii="Times New Roman" w:hAnsi="Times New Roman" w:cs="Times New Roman"/>
        </w:rPr>
        <w:t xml:space="preserve"> Svako uvođenje novih programa ili aktivnosti koje povlače značajne financijske obveze (npr. pokretanje novog projekta, investicije ili povećanje broja zaposlenih) potrebno je usuglasiti s načelnikom Općine i Jedinstvenim upravnim odjelom već u fazi planiranja. U proračunu je ograničen fiskalni prostor te je potrebno poštovati </w:t>
      </w:r>
      <w:r w:rsidRPr="00BE3DF8">
        <w:rPr>
          <w:rFonts w:ascii="Times New Roman" w:hAnsi="Times New Roman" w:cs="Times New Roman"/>
          <w:b/>
          <w:bCs/>
        </w:rPr>
        <w:t>proračunska načela</w:t>
      </w:r>
      <w:r w:rsidRPr="00BE3DF8">
        <w:rPr>
          <w:rFonts w:ascii="Times New Roman" w:hAnsi="Times New Roman" w:cs="Times New Roman"/>
        </w:rPr>
        <w:t xml:space="preserve"> (uravnoteženost, namjensko trošenje, učinkovitost i dr.). U slučaju da proračunski korisnik predlaže novo zapošljavanje ili novi program koji zahtijeva trajno povećanje rashoda, uz prijedlog financijskog plana treba dostaviti i obrazloženje usklađenosti s aktom o sistematizaciji te procjenu financijskog učinka na srednjoročno razdoblje. Jedinica lokalne samouprave zadržava pravo prilagodbe ili odgode predloženih rashoda ako procijeni da oni ugrožavaju održivost </w:t>
      </w:r>
      <w:r w:rsidRPr="007803C2">
        <w:rPr>
          <w:rFonts w:ascii="Times New Roman" w:hAnsi="Times New Roman" w:cs="Times New Roman"/>
        </w:rPr>
        <w:t>proračuna.</w:t>
      </w:r>
    </w:p>
    <w:p w14:paraId="035B871F" w14:textId="77777777" w:rsidR="003248AA" w:rsidRPr="007803C2" w:rsidRDefault="003248AA" w:rsidP="00BE3DF8">
      <w:pPr>
        <w:pStyle w:val="BodyText"/>
        <w:jc w:val="both"/>
        <w:rPr>
          <w:rFonts w:ascii="Times New Roman" w:hAnsi="Times New Roman" w:cs="Times New Roman"/>
        </w:rPr>
      </w:pPr>
    </w:p>
    <w:p w14:paraId="093D95AE" w14:textId="77777777" w:rsidR="0078151D" w:rsidRPr="007803C2" w:rsidRDefault="00767408" w:rsidP="00BE3DF8">
      <w:pPr>
        <w:pStyle w:val="Heading2"/>
        <w:jc w:val="both"/>
        <w:rPr>
          <w:rFonts w:ascii="Times New Roman" w:hAnsi="Times New Roman" w:cs="Times New Roman"/>
          <w:b/>
          <w:bCs/>
          <w:color w:val="auto"/>
          <w:sz w:val="24"/>
          <w:szCs w:val="24"/>
        </w:rPr>
      </w:pPr>
      <w:bookmarkStart w:id="8" w:name="transparentnost-proračuna"/>
      <w:bookmarkEnd w:id="7"/>
      <w:r w:rsidRPr="007803C2">
        <w:rPr>
          <w:rFonts w:ascii="Times New Roman" w:hAnsi="Times New Roman" w:cs="Times New Roman"/>
          <w:b/>
          <w:bCs/>
          <w:color w:val="auto"/>
          <w:sz w:val="24"/>
          <w:szCs w:val="24"/>
        </w:rPr>
        <w:t>6. TRANSPARENTNOST PRORAČUNA</w:t>
      </w:r>
    </w:p>
    <w:p w14:paraId="1AA3D8DA" w14:textId="3B74B5F7"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 xml:space="preserve">Novim Zakonom o proračunu i Zakonom o lokalnoj i područnoj (regionalnoj) samoupravi propisana je obveza </w:t>
      </w:r>
      <w:r w:rsidRPr="00BE3DF8">
        <w:rPr>
          <w:rFonts w:ascii="Times New Roman" w:hAnsi="Times New Roman" w:cs="Times New Roman"/>
          <w:b/>
          <w:bCs/>
        </w:rPr>
        <w:t>javne objave</w:t>
      </w:r>
      <w:r w:rsidRPr="00BE3DF8">
        <w:rPr>
          <w:rFonts w:ascii="Times New Roman" w:hAnsi="Times New Roman" w:cs="Times New Roman"/>
        </w:rPr>
        <w:t xml:space="preserve"> proračunskih dokumenata i informacija o trošenju proračunskih sredstava. U cilju potpune transparentnosti, Općina Jasenice će na svojim mrežnim stranicama objaviti proračun i sve povezane dokumente u obliku pogodnom za pretraživanje i daljnju obradu (npr. PDF ili Word/Excel format). Konkretno, na web-stranici Općine objavljuju se:</w:t>
      </w:r>
    </w:p>
    <w:p w14:paraId="1AC2F638" w14:textId="07759968" w:rsidR="0078151D" w:rsidRPr="00BE3DF8" w:rsidRDefault="00767408" w:rsidP="00BE3DF8">
      <w:pPr>
        <w:pStyle w:val="Compact"/>
        <w:numPr>
          <w:ilvl w:val="0"/>
          <w:numId w:val="4"/>
        </w:numPr>
        <w:jc w:val="both"/>
        <w:rPr>
          <w:rFonts w:ascii="Times New Roman" w:hAnsi="Times New Roman" w:cs="Times New Roman"/>
        </w:rPr>
      </w:pPr>
      <w:r w:rsidRPr="00BE3DF8">
        <w:rPr>
          <w:rFonts w:ascii="Times New Roman" w:hAnsi="Times New Roman" w:cs="Times New Roman"/>
          <w:b/>
          <w:bCs/>
        </w:rPr>
        <w:t>Proračun Općine i projekcije</w:t>
      </w:r>
      <w:r w:rsidRPr="00BE3DF8">
        <w:rPr>
          <w:rFonts w:ascii="Times New Roman" w:hAnsi="Times New Roman" w:cs="Times New Roman"/>
        </w:rPr>
        <w:t xml:space="preserve">, kao i sve </w:t>
      </w:r>
      <w:r w:rsidRPr="00BE3DF8">
        <w:rPr>
          <w:rFonts w:ascii="Times New Roman" w:hAnsi="Times New Roman" w:cs="Times New Roman"/>
          <w:b/>
          <w:bCs/>
        </w:rPr>
        <w:t>izmjene i dopune proračuna</w:t>
      </w:r>
      <w:r w:rsidRPr="00BE3DF8">
        <w:rPr>
          <w:rFonts w:ascii="Times New Roman" w:hAnsi="Times New Roman" w:cs="Times New Roman"/>
        </w:rPr>
        <w:t xml:space="preserve"> usvojene tijekom godine.</w:t>
      </w:r>
    </w:p>
    <w:p w14:paraId="446C7FB6" w14:textId="3A339FC7" w:rsidR="0078151D" w:rsidRPr="00BE3DF8" w:rsidRDefault="00767408" w:rsidP="00BE3DF8">
      <w:pPr>
        <w:pStyle w:val="Compact"/>
        <w:numPr>
          <w:ilvl w:val="0"/>
          <w:numId w:val="4"/>
        </w:numPr>
        <w:jc w:val="both"/>
        <w:rPr>
          <w:rFonts w:ascii="Times New Roman" w:hAnsi="Times New Roman" w:cs="Times New Roman"/>
        </w:rPr>
      </w:pPr>
      <w:r w:rsidRPr="00BE3DF8">
        <w:rPr>
          <w:rFonts w:ascii="Times New Roman" w:hAnsi="Times New Roman" w:cs="Times New Roman"/>
          <w:b/>
          <w:bCs/>
        </w:rPr>
        <w:t>Odluka o izvršavanju proračuna</w:t>
      </w:r>
      <w:r w:rsidRPr="00BE3DF8">
        <w:rPr>
          <w:rFonts w:ascii="Times New Roman" w:hAnsi="Times New Roman" w:cs="Times New Roman"/>
        </w:rPr>
        <w:t>, te sve njezine izmjene i dopune.</w:t>
      </w:r>
    </w:p>
    <w:p w14:paraId="116C39E5" w14:textId="4490C2E5" w:rsidR="0078151D" w:rsidRPr="00BE3DF8" w:rsidRDefault="00767408" w:rsidP="00BE3DF8">
      <w:pPr>
        <w:pStyle w:val="Compact"/>
        <w:numPr>
          <w:ilvl w:val="0"/>
          <w:numId w:val="4"/>
        </w:numPr>
        <w:jc w:val="both"/>
        <w:rPr>
          <w:rFonts w:ascii="Times New Roman" w:hAnsi="Times New Roman" w:cs="Times New Roman"/>
        </w:rPr>
      </w:pPr>
      <w:r w:rsidRPr="00BE3DF8">
        <w:rPr>
          <w:rFonts w:ascii="Times New Roman" w:hAnsi="Times New Roman" w:cs="Times New Roman"/>
          <w:b/>
          <w:bCs/>
        </w:rPr>
        <w:t>Financijski plan proračunskog korisnika</w:t>
      </w:r>
      <w:r w:rsidRPr="00BE3DF8">
        <w:rPr>
          <w:rFonts w:ascii="Times New Roman" w:hAnsi="Times New Roman" w:cs="Times New Roman"/>
        </w:rPr>
        <w:t xml:space="preserve"> i njegove izmjene (ako ih ima), kao i </w:t>
      </w:r>
      <w:r w:rsidRPr="00BE3DF8">
        <w:rPr>
          <w:rFonts w:ascii="Times New Roman" w:hAnsi="Times New Roman" w:cs="Times New Roman"/>
          <w:b/>
          <w:bCs/>
        </w:rPr>
        <w:t>polugodišnji i godišnji izvještaji o izvršenju</w:t>
      </w:r>
      <w:r w:rsidRPr="00BE3DF8">
        <w:rPr>
          <w:rFonts w:ascii="Times New Roman" w:hAnsi="Times New Roman" w:cs="Times New Roman"/>
        </w:rPr>
        <w:t xml:space="preserve"> proračuna Općine te izvršenja financijskog plana korisnika.</w:t>
      </w:r>
    </w:p>
    <w:p w14:paraId="7FF5B252" w14:textId="0091A3D6" w:rsidR="0078151D" w:rsidRPr="00BE3DF8" w:rsidRDefault="00767408" w:rsidP="00BE3DF8">
      <w:pPr>
        <w:pStyle w:val="Compact"/>
        <w:numPr>
          <w:ilvl w:val="0"/>
          <w:numId w:val="4"/>
        </w:numPr>
        <w:jc w:val="both"/>
        <w:rPr>
          <w:rFonts w:ascii="Times New Roman" w:hAnsi="Times New Roman" w:cs="Times New Roman"/>
        </w:rPr>
      </w:pPr>
      <w:r w:rsidRPr="00BE3DF8">
        <w:rPr>
          <w:rFonts w:ascii="Times New Roman" w:hAnsi="Times New Roman" w:cs="Times New Roman"/>
          <w:b/>
          <w:bCs/>
        </w:rPr>
        <w:t>Odluka o privremenom financiranju</w:t>
      </w:r>
      <w:r w:rsidRPr="00BE3DF8">
        <w:rPr>
          <w:rFonts w:ascii="Times New Roman" w:hAnsi="Times New Roman" w:cs="Times New Roman"/>
        </w:rPr>
        <w:t xml:space="preserve"> (u slučaju da se donosi privremeno financiranje).</w:t>
      </w:r>
    </w:p>
    <w:p w14:paraId="0FC6F378" w14:textId="6E46F7A5" w:rsidR="0078151D" w:rsidRPr="00BE3DF8" w:rsidRDefault="00767408" w:rsidP="00BE3DF8">
      <w:pPr>
        <w:pStyle w:val="Compact"/>
        <w:numPr>
          <w:ilvl w:val="0"/>
          <w:numId w:val="4"/>
        </w:numPr>
        <w:jc w:val="both"/>
        <w:rPr>
          <w:rFonts w:ascii="Times New Roman" w:hAnsi="Times New Roman" w:cs="Times New Roman"/>
        </w:rPr>
      </w:pPr>
      <w:r w:rsidRPr="00BE3DF8">
        <w:rPr>
          <w:rFonts w:ascii="Times New Roman" w:hAnsi="Times New Roman" w:cs="Times New Roman"/>
          <w:b/>
          <w:bCs/>
        </w:rPr>
        <w:t>Proračun u malom</w:t>
      </w:r>
      <w:r w:rsidRPr="00BE3DF8">
        <w:rPr>
          <w:rFonts w:ascii="Times New Roman" w:hAnsi="Times New Roman" w:cs="Times New Roman"/>
        </w:rPr>
        <w:t xml:space="preserve"> (Vodič za građane) – sažeti i pojednostavljeni prikaz proračuna za građane.</w:t>
      </w:r>
    </w:p>
    <w:p w14:paraId="5E7709D9" w14:textId="52C6BD20"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lastRenderedPageBreak/>
        <w:t>Navedeni dokumenti moraju biti lako dostupni i pretraživi na mrežnoj stranici, najbolje u zasebnoj rubrici “Proračun”. Preporuka Ministarstva financija je da se u toj rubrici objavljuju svi važni proračunski dokumenti: prijedlog proračuna, usvojeni proračun, odluka o izvršenju, rebalansi, izvještaji o izvršenju, kao i proračun za građane.</w:t>
      </w:r>
    </w:p>
    <w:p w14:paraId="17C1C012" w14:textId="4B118BF6"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t>Ukoliko proračunski korisnik Općine nema vlastitu web-stranicu, obvezan je objavu svojih dokumenata osigurati putem stranice Općine Jasenice. Osim na web-stranici, pojedine dokumente Općina objavljuje i u službenom glasilu (npr. opći i posebni dio usvojenog proračuna, odluka o izvršavanju proračuna, izvještaji o izvršenju) kako je propisano statutom i drugim aktima.</w:t>
      </w:r>
    </w:p>
    <w:p w14:paraId="7EF23E23" w14:textId="77777777"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Radi poticanja sudjelovanja građana, Općina će omogućiti zainteresiranim mještanima da dostave svoje prijedloge i ideje za proračun. U tu svrhu izrađen je </w:t>
      </w:r>
      <w:r w:rsidRPr="00BE3DF8">
        <w:rPr>
          <w:rFonts w:ascii="Times New Roman" w:hAnsi="Times New Roman" w:cs="Times New Roman"/>
          <w:b/>
          <w:bCs/>
        </w:rPr>
        <w:t>Prilog 6. – Obrazac za sudjelovanje u izradi proračuna</w:t>
      </w:r>
      <w:r w:rsidRPr="00BE3DF8">
        <w:rPr>
          <w:rFonts w:ascii="Times New Roman" w:hAnsi="Times New Roman" w:cs="Times New Roman"/>
        </w:rPr>
        <w:t>, koji će biti dostupan na web-stranici. Građani mogu ispuniti taj obrazac s prijedlozima projekata ili potreba za koje smatraju da bi trebali biti financirani iz proračuna, i dostaviti ga Jedinstvenom upravnom odjelu u naznačenom roku. Pristigli prijedlozi razmotrit će se prilikom sastavljanja prijedloga proračuna, a oni koji budu izvedivi i u skladu s razvojnim planovima Općine mogu biti uključeni u proračun ili u projekcije za naredne godine. Ovim participativnim pristupom povećava se transparentnost i povjerenje javnosti u proračunski proces.</w:t>
      </w:r>
    </w:p>
    <w:p w14:paraId="2E46CF7C" w14:textId="7637C67C"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b/>
          <w:bCs/>
        </w:rPr>
        <w:t>Obveze uz transparentnost:</w:t>
      </w:r>
      <w:r w:rsidRPr="00BE3DF8">
        <w:rPr>
          <w:rFonts w:ascii="Times New Roman" w:hAnsi="Times New Roman" w:cs="Times New Roman"/>
        </w:rPr>
        <w:t xml:space="preserve"> Sukladno zakonskim odredbama, Općina Jasenice posebno ističe sljedeće obveze transparentnog postupanja:</w:t>
      </w:r>
    </w:p>
    <w:p w14:paraId="6D928ACE" w14:textId="77777777" w:rsidR="0078151D" w:rsidRPr="00BE3DF8" w:rsidRDefault="00767408" w:rsidP="00BE3DF8">
      <w:pPr>
        <w:pStyle w:val="Compact"/>
        <w:numPr>
          <w:ilvl w:val="0"/>
          <w:numId w:val="5"/>
        </w:numPr>
        <w:jc w:val="both"/>
        <w:rPr>
          <w:rFonts w:ascii="Times New Roman" w:hAnsi="Times New Roman" w:cs="Times New Roman"/>
        </w:rPr>
      </w:pPr>
      <w:r w:rsidRPr="00BE3DF8">
        <w:rPr>
          <w:rFonts w:ascii="Times New Roman" w:hAnsi="Times New Roman" w:cs="Times New Roman"/>
          <w:b/>
          <w:bCs/>
        </w:rPr>
        <w:t>Pravovremena objava:</w:t>
      </w:r>
      <w:r w:rsidRPr="00BE3DF8">
        <w:rPr>
          <w:rFonts w:ascii="Times New Roman" w:hAnsi="Times New Roman" w:cs="Times New Roman"/>
        </w:rPr>
        <w:t xml:space="preserve"> Svi gore navedeni dokumenti moraju biti objavljeni </w:t>
      </w:r>
      <w:r w:rsidRPr="00BE3DF8">
        <w:rPr>
          <w:rFonts w:ascii="Times New Roman" w:hAnsi="Times New Roman" w:cs="Times New Roman"/>
          <w:b/>
          <w:bCs/>
        </w:rPr>
        <w:t>bez odgađanja nakon donošenja</w:t>
      </w:r>
      <w:r w:rsidRPr="00BE3DF8">
        <w:rPr>
          <w:rFonts w:ascii="Times New Roman" w:hAnsi="Times New Roman" w:cs="Times New Roman"/>
        </w:rPr>
        <w:t>. Polugodišnji izvještaj o izvršenju objavljuje se ubrzo nakon što ga usvoji Općinsko vijeće (najkasnije u rujnu za prvo polugodište), a godišnji izvještaj po usvajanju (do kraja ožujka iduće godine).</w:t>
      </w:r>
    </w:p>
    <w:p w14:paraId="29E3FAF9" w14:textId="77777777" w:rsidR="0078151D" w:rsidRPr="00BE3DF8" w:rsidRDefault="00767408" w:rsidP="00BE3DF8">
      <w:pPr>
        <w:pStyle w:val="Compact"/>
        <w:numPr>
          <w:ilvl w:val="0"/>
          <w:numId w:val="5"/>
        </w:numPr>
        <w:jc w:val="both"/>
        <w:rPr>
          <w:rFonts w:ascii="Times New Roman" w:hAnsi="Times New Roman" w:cs="Times New Roman"/>
        </w:rPr>
      </w:pPr>
      <w:r w:rsidRPr="00BE3DF8">
        <w:rPr>
          <w:rFonts w:ascii="Times New Roman" w:hAnsi="Times New Roman" w:cs="Times New Roman"/>
          <w:b/>
          <w:bCs/>
        </w:rPr>
        <w:t>Jasnoća i preglednost:</w:t>
      </w:r>
      <w:r w:rsidRPr="00BE3DF8">
        <w:rPr>
          <w:rFonts w:ascii="Times New Roman" w:hAnsi="Times New Roman" w:cs="Times New Roman"/>
        </w:rPr>
        <w:t xml:space="preserve"> Objavljeni dokumenti trebaju biti pregledni i razumljivi. Preporučuje se uz službene tablice proračuna objaviti i kratko narativno obrazloženje ili sažetak glavnih stavki, kako bi i šira javnost lakše razumjela proračun. U tu svrhu izrađuje se i Proračun u malom.</w:t>
      </w:r>
    </w:p>
    <w:p w14:paraId="2A1FD8EE" w14:textId="77777777" w:rsidR="0078151D" w:rsidRPr="00BE3DF8" w:rsidRDefault="00767408" w:rsidP="00BE3DF8">
      <w:pPr>
        <w:pStyle w:val="Compact"/>
        <w:numPr>
          <w:ilvl w:val="0"/>
          <w:numId w:val="5"/>
        </w:numPr>
        <w:jc w:val="both"/>
        <w:rPr>
          <w:rFonts w:ascii="Times New Roman" w:hAnsi="Times New Roman" w:cs="Times New Roman"/>
        </w:rPr>
      </w:pPr>
      <w:r w:rsidRPr="00BE3DF8">
        <w:rPr>
          <w:rFonts w:ascii="Times New Roman" w:hAnsi="Times New Roman" w:cs="Times New Roman"/>
          <w:b/>
          <w:bCs/>
        </w:rPr>
        <w:t>Dostupnost prošlih podataka:</w:t>
      </w:r>
      <w:r w:rsidRPr="00BE3DF8">
        <w:rPr>
          <w:rFonts w:ascii="Times New Roman" w:hAnsi="Times New Roman" w:cs="Times New Roman"/>
        </w:rPr>
        <w:t xml:space="preserve"> Na web-stranici ostaju dostupni i proračunski dokumenti iz prethodnih godina radi usporedbe i kontinuiteta praćenja.</w:t>
      </w:r>
    </w:p>
    <w:p w14:paraId="22D1FE53" w14:textId="4ADBA964" w:rsidR="0078151D" w:rsidRDefault="00767408" w:rsidP="00BE3DF8">
      <w:pPr>
        <w:pStyle w:val="Compact"/>
        <w:numPr>
          <w:ilvl w:val="0"/>
          <w:numId w:val="5"/>
        </w:numPr>
        <w:jc w:val="both"/>
        <w:rPr>
          <w:rFonts w:ascii="Times New Roman" w:hAnsi="Times New Roman" w:cs="Times New Roman"/>
        </w:rPr>
      </w:pPr>
      <w:r w:rsidRPr="00BE3DF8">
        <w:rPr>
          <w:rFonts w:ascii="Times New Roman" w:hAnsi="Times New Roman" w:cs="Times New Roman"/>
          <w:b/>
          <w:bCs/>
        </w:rPr>
        <w:t>Aktivna objava trošenja sredstava:</w:t>
      </w:r>
      <w:r w:rsidRPr="00BE3DF8">
        <w:rPr>
          <w:rFonts w:ascii="Times New Roman" w:hAnsi="Times New Roman" w:cs="Times New Roman"/>
        </w:rPr>
        <w:t xml:space="preserve"> Sukladno članku 10. Zakona o lokalnoj samoupravi, Općina će objavljivati i </w:t>
      </w:r>
      <w:r w:rsidRPr="00BE3DF8">
        <w:rPr>
          <w:rFonts w:ascii="Times New Roman" w:hAnsi="Times New Roman" w:cs="Times New Roman"/>
          <w:b/>
          <w:bCs/>
        </w:rPr>
        <w:t>informacije o pojedinačnim isplatama</w:t>
      </w:r>
      <w:r w:rsidRPr="00BE3DF8">
        <w:rPr>
          <w:rFonts w:ascii="Times New Roman" w:hAnsi="Times New Roman" w:cs="Times New Roman"/>
        </w:rPr>
        <w:t xml:space="preserve"> proračunskim korisnicima, udrugama i drugim korisnicima proračuna (npr. objava registara ugovora, dodijeljenih potpora, subvencija i sl.), tako da te informacije budu lako dostupne i pretražive javnosti. Time se osigurava javni uvid u to kako se troše sredstva poreznih obveznika.</w:t>
      </w:r>
    </w:p>
    <w:p w14:paraId="5BCFB2AA" w14:textId="77777777" w:rsidR="003248AA" w:rsidRPr="00BE3DF8" w:rsidRDefault="003248AA" w:rsidP="003248AA">
      <w:pPr>
        <w:pStyle w:val="Compact"/>
        <w:ind w:left="720"/>
        <w:jc w:val="both"/>
        <w:rPr>
          <w:rFonts w:ascii="Times New Roman" w:hAnsi="Times New Roman" w:cs="Times New Roman"/>
        </w:rPr>
      </w:pPr>
    </w:p>
    <w:p w14:paraId="6D168426" w14:textId="1612F21C" w:rsidR="0078151D" w:rsidRPr="00C57C8F" w:rsidRDefault="00767408" w:rsidP="00BE3DF8">
      <w:pPr>
        <w:pStyle w:val="Heading2"/>
        <w:jc w:val="both"/>
        <w:rPr>
          <w:rFonts w:ascii="Times New Roman" w:hAnsi="Times New Roman" w:cs="Times New Roman"/>
          <w:b/>
          <w:bCs/>
          <w:color w:val="auto"/>
          <w:sz w:val="24"/>
          <w:szCs w:val="24"/>
        </w:rPr>
      </w:pPr>
      <w:bookmarkStart w:id="9" w:name="X974b9dbea2f01975c75786dfe0f48d974d79cc3"/>
      <w:bookmarkEnd w:id="8"/>
      <w:r w:rsidRPr="00C57C8F">
        <w:rPr>
          <w:rFonts w:ascii="Times New Roman" w:hAnsi="Times New Roman" w:cs="Times New Roman"/>
          <w:b/>
          <w:bCs/>
          <w:color w:val="auto"/>
          <w:sz w:val="24"/>
          <w:szCs w:val="24"/>
        </w:rPr>
        <w:t>7. POTICAJI ZA DOBROVOLJNO SP</w:t>
      </w:r>
      <w:r w:rsidR="00C57C8F" w:rsidRPr="00C57C8F">
        <w:rPr>
          <w:rFonts w:ascii="Times New Roman" w:hAnsi="Times New Roman" w:cs="Times New Roman"/>
          <w:b/>
          <w:bCs/>
          <w:color w:val="auto"/>
          <w:sz w:val="24"/>
          <w:szCs w:val="24"/>
        </w:rPr>
        <w:t>AJ</w:t>
      </w:r>
      <w:r w:rsidRPr="00C57C8F">
        <w:rPr>
          <w:rFonts w:ascii="Times New Roman" w:hAnsi="Times New Roman" w:cs="Times New Roman"/>
          <w:b/>
          <w:bCs/>
          <w:color w:val="auto"/>
          <w:sz w:val="24"/>
          <w:szCs w:val="24"/>
        </w:rPr>
        <w:t>ANJE LOKALNIH JEDINICA</w:t>
      </w:r>
    </w:p>
    <w:p w14:paraId="13D8A962" w14:textId="77777777" w:rsidR="0078151D" w:rsidRPr="00826C13" w:rsidRDefault="00767408" w:rsidP="00BE3DF8">
      <w:pPr>
        <w:pStyle w:val="FirstParagraph"/>
        <w:jc w:val="both"/>
        <w:rPr>
          <w:rFonts w:ascii="Times New Roman" w:hAnsi="Times New Roman" w:cs="Times New Roman"/>
        </w:rPr>
      </w:pPr>
      <w:r w:rsidRPr="00826C13">
        <w:rPr>
          <w:rFonts w:ascii="Times New Roman" w:hAnsi="Times New Roman" w:cs="Times New Roman"/>
        </w:rPr>
        <w:t xml:space="preserve">Vlada Republike Hrvatske nastavila je s provedbom mjera za poticanje funkcionalnog i stvarnog spajanja općina i gradova. Sukladno Uredbi o kriterijima za dodjelu pomoći za poticaje spajanja JLS, jedinice lokalne samouprave koje se </w:t>
      </w:r>
      <w:r w:rsidRPr="00826C13">
        <w:rPr>
          <w:rFonts w:ascii="Times New Roman" w:hAnsi="Times New Roman" w:cs="Times New Roman"/>
          <w:b/>
          <w:bCs/>
        </w:rPr>
        <w:t>dobrovoljno spajaju</w:t>
      </w:r>
      <w:r w:rsidRPr="00826C13">
        <w:rPr>
          <w:rFonts w:ascii="Times New Roman" w:hAnsi="Times New Roman" w:cs="Times New Roman"/>
        </w:rPr>
        <w:t xml:space="preserve"> imaju pravo na financijsku potporu iz državnog proračuna. Ta potpora obuhvaća jednokratnu pomoć za pokriće troškova spajanja te višegodišnje poticaje u obliku povećanja udjela u raspodjeli poreznih prihoda ili posebnih dotacija.</w:t>
      </w:r>
    </w:p>
    <w:p w14:paraId="79E6C693" w14:textId="77777777" w:rsidR="0078151D" w:rsidRPr="00826C13" w:rsidRDefault="00767408" w:rsidP="00BE3DF8">
      <w:pPr>
        <w:pStyle w:val="BodyText"/>
        <w:jc w:val="both"/>
        <w:rPr>
          <w:rFonts w:ascii="Times New Roman" w:hAnsi="Times New Roman" w:cs="Times New Roman"/>
        </w:rPr>
      </w:pPr>
      <w:r w:rsidRPr="00826C13">
        <w:rPr>
          <w:rFonts w:ascii="Times New Roman" w:hAnsi="Times New Roman" w:cs="Times New Roman"/>
        </w:rPr>
        <w:lastRenderedPageBreak/>
        <w:t xml:space="preserve">Općina Jasenice trenutno ne sudjeluje u postupku spajanja s drugim jedinicama, no radi informiranosti navodimo ključne elemente ove mjere: Ako bi se Općina Jasenice odlučila spojiti s nekom susjednom općinom, zajednička novoosnovana općina zadržala bi kroz određeno prijelazno razdoblje </w:t>
      </w:r>
      <w:r w:rsidRPr="00826C13">
        <w:rPr>
          <w:rFonts w:ascii="Times New Roman" w:hAnsi="Times New Roman" w:cs="Times New Roman"/>
          <w:b/>
          <w:bCs/>
        </w:rPr>
        <w:t>pomoć iz državnog proračuna</w:t>
      </w:r>
      <w:r w:rsidRPr="00826C13">
        <w:rPr>
          <w:rFonts w:ascii="Times New Roman" w:hAnsi="Times New Roman" w:cs="Times New Roman"/>
        </w:rPr>
        <w:t xml:space="preserve"> u visini razlike potrebne za izjednačavanje fiskalnih kapaciteta, kao i dodatna sredstva za harmonizaciju komunalnih i administrativnih sustava. Osim toga, država bi preuzela na sebe eventualne dugove ili obveze koje su bile kočnica spajanju, u skladu s posebnim propisima.</w:t>
      </w:r>
    </w:p>
    <w:p w14:paraId="255CFB87" w14:textId="77777777" w:rsidR="0078151D" w:rsidRDefault="00767408" w:rsidP="00BE3DF8">
      <w:pPr>
        <w:pStyle w:val="BodyText"/>
        <w:jc w:val="both"/>
        <w:rPr>
          <w:rFonts w:ascii="Times New Roman" w:hAnsi="Times New Roman" w:cs="Times New Roman"/>
        </w:rPr>
      </w:pPr>
      <w:r w:rsidRPr="00826C13">
        <w:rPr>
          <w:rFonts w:ascii="Times New Roman" w:hAnsi="Times New Roman" w:cs="Times New Roman"/>
        </w:rPr>
        <w:t>Iako u praksi dosad nije bilo spajanja u Zadarskoj županiji, Općina Jasenice će pratiti upute nadležnih tijela vezane uz ovu inicijativu. U slučaju bilo kakvih naznaka ili ponuda spajanja, o tome će se provesti detaljna analiza i savjetovanje sa stanovništvom prije donošenja odluke. Ove informacije uključene su u Upute kako bi proračunski planeri bili svjesni mogućnosti i uvjeta koje država nudi za reforme lokalne samouprave, iako one trenutno nisu na dnevnom redu Općine.</w:t>
      </w:r>
    </w:p>
    <w:p w14:paraId="034869FA" w14:textId="77777777" w:rsidR="003248AA" w:rsidRPr="00BE3DF8" w:rsidRDefault="003248AA" w:rsidP="00BE3DF8">
      <w:pPr>
        <w:pStyle w:val="BodyText"/>
        <w:jc w:val="both"/>
        <w:rPr>
          <w:rFonts w:ascii="Times New Roman" w:hAnsi="Times New Roman" w:cs="Times New Roman"/>
        </w:rPr>
      </w:pPr>
    </w:p>
    <w:p w14:paraId="7B2A22E9" w14:textId="77777777" w:rsidR="0078151D" w:rsidRPr="00C57C8F" w:rsidRDefault="00767408" w:rsidP="00BE3DF8">
      <w:pPr>
        <w:pStyle w:val="Heading2"/>
        <w:jc w:val="both"/>
        <w:rPr>
          <w:rFonts w:ascii="Times New Roman" w:hAnsi="Times New Roman" w:cs="Times New Roman"/>
          <w:b/>
          <w:bCs/>
          <w:color w:val="auto"/>
          <w:sz w:val="24"/>
          <w:szCs w:val="24"/>
        </w:rPr>
      </w:pPr>
      <w:bookmarkStart w:id="10" w:name="zaduživanje-i-davanje-jamstava"/>
      <w:bookmarkEnd w:id="9"/>
      <w:r w:rsidRPr="00C57C8F">
        <w:rPr>
          <w:rFonts w:ascii="Times New Roman" w:hAnsi="Times New Roman" w:cs="Times New Roman"/>
          <w:b/>
          <w:bCs/>
          <w:color w:val="auto"/>
          <w:sz w:val="24"/>
          <w:szCs w:val="24"/>
        </w:rPr>
        <w:t>8. ZADUŽIVANJE I DAVANJE JAMSTAVA</w:t>
      </w:r>
    </w:p>
    <w:p w14:paraId="1A8A3FAE" w14:textId="65AD0EF7"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 xml:space="preserve">Zakonom o proračunu propisane su ovlasti i ograničenja u pogledu </w:t>
      </w:r>
      <w:r w:rsidRPr="00BE3DF8">
        <w:rPr>
          <w:rFonts w:ascii="Times New Roman" w:hAnsi="Times New Roman" w:cs="Times New Roman"/>
          <w:b/>
          <w:bCs/>
        </w:rPr>
        <w:t>zaduživanja</w:t>
      </w:r>
      <w:r w:rsidRPr="00BE3DF8">
        <w:rPr>
          <w:rFonts w:ascii="Times New Roman" w:hAnsi="Times New Roman" w:cs="Times New Roman"/>
        </w:rPr>
        <w:t xml:space="preserve"> jedinica lokalne samouprave. Općina Jasenice se može dugoročno zadužiti prvenstveno za investicije koje financira iz svog proračuna, ali i za određene druge svrhe: primjerice, za pružanje </w:t>
      </w:r>
      <w:r w:rsidRPr="00BE3DF8">
        <w:rPr>
          <w:rFonts w:ascii="Times New Roman" w:hAnsi="Times New Roman" w:cs="Times New Roman"/>
          <w:b/>
          <w:bCs/>
        </w:rPr>
        <w:t>kapitalnih pomoći svojim trgovačkim društvima i ustanovama</w:t>
      </w:r>
      <w:r w:rsidRPr="00BE3DF8">
        <w:rPr>
          <w:rFonts w:ascii="Times New Roman" w:hAnsi="Times New Roman" w:cs="Times New Roman"/>
        </w:rPr>
        <w:t xml:space="preserve"> radi investicija, zatim za realizaciju projekata koji se sufinanciraju sredstvima EU fondova (bridging kredit), kao i za projekte čija je provedba propisana posebnim propisima uz obvezu sudjelovanja Općine. Također, Općina se može zadužiti za </w:t>
      </w:r>
      <w:r w:rsidRPr="00BE3DF8">
        <w:rPr>
          <w:rFonts w:ascii="Times New Roman" w:hAnsi="Times New Roman" w:cs="Times New Roman"/>
          <w:b/>
          <w:bCs/>
        </w:rPr>
        <w:t>podmirenje obveza povrata EU sredstava</w:t>
      </w:r>
      <w:r w:rsidRPr="00BE3DF8">
        <w:rPr>
          <w:rFonts w:ascii="Times New Roman" w:hAnsi="Times New Roman" w:cs="Times New Roman"/>
        </w:rPr>
        <w:t xml:space="preserve"> u slučaju da dođe do neprihvatljivih troškova ili financijskih korekcija projekata koje je prethodno sufinancirala EU.</w:t>
      </w:r>
    </w:p>
    <w:p w14:paraId="44B9B394" w14:textId="590FF72D"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Ukupna godišnja obveza za otplatu dugova (anuiteti kredita/zajmova) i potencijalne obveze po danim jamstvima ograničene su na </w:t>
      </w:r>
      <w:r w:rsidRPr="00BE3DF8">
        <w:rPr>
          <w:rFonts w:ascii="Times New Roman" w:hAnsi="Times New Roman" w:cs="Times New Roman"/>
          <w:b/>
          <w:bCs/>
        </w:rPr>
        <w:t>20% ostvarenih proračunskih prihoda u godini koja prethodi zaduživanju</w:t>
      </w:r>
      <w:r w:rsidRPr="00BE3DF8">
        <w:rPr>
          <w:rFonts w:ascii="Times New Roman" w:hAnsi="Times New Roman" w:cs="Times New Roman"/>
        </w:rPr>
        <w:t xml:space="preserve">, uključujući i eventualne dospjele nepodmirene obveze iskazane u zadnjem financijskom izvještaju. Ovim tzv. </w:t>
      </w:r>
      <w:r w:rsidRPr="00BE3DF8">
        <w:rPr>
          <w:rFonts w:ascii="Times New Roman" w:hAnsi="Times New Roman" w:cs="Times New Roman"/>
          <w:b/>
          <w:bCs/>
        </w:rPr>
        <w:t>pragom od 20%</w:t>
      </w:r>
      <w:r w:rsidRPr="00BE3DF8">
        <w:rPr>
          <w:rFonts w:ascii="Times New Roman" w:hAnsi="Times New Roman" w:cs="Times New Roman"/>
        </w:rPr>
        <w:t xml:space="preserve"> osigurava se da razina duga ostane održiva. Napominje se da zaduženje za projekte sufinancirane iz EU fondova, do iznosa ukupno prihvatljivog troška projekta, </w:t>
      </w:r>
      <w:r w:rsidRPr="00BE3DF8">
        <w:rPr>
          <w:rFonts w:ascii="Times New Roman" w:hAnsi="Times New Roman" w:cs="Times New Roman"/>
          <w:b/>
          <w:bCs/>
        </w:rPr>
        <w:t>ne ulazi</w:t>
      </w:r>
      <w:r w:rsidRPr="00BE3DF8">
        <w:rPr>
          <w:rFonts w:ascii="Times New Roman" w:hAnsi="Times New Roman" w:cs="Times New Roman"/>
        </w:rPr>
        <w:t xml:space="preserve"> u spomenuto ograničenje od 20%. To praktično znači da Općina može podići kredit za predfinanciranje EU projekta u punom iznosu prihvatljivih troškova bez da to umanjuje njezin prostor za drugo zaduživanje, što je značajna olakšica. Međutim, ako bi zaduženje prešlo iznos prihvatljivog EU troška (dakle Općina se zadužuje i za dio koji nije pokriven EU sredstvima), tada cjelokupan iznos zaduženja ulazi u računanje ograničenja i zahtijeva suglasnost Vlade RH.</w:t>
      </w:r>
    </w:p>
    <w:p w14:paraId="232B058A" w14:textId="5DED6FD6"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Procedura odobravanja dugoročnog zaduživanja uređena je Zakonom: za zaduženje do iznosa prihvatljivog EU troška projekta dovoljna je </w:t>
      </w:r>
      <w:r w:rsidRPr="00BE3DF8">
        <w:rPr>
          <w:rFonts w:ascii="Times New Roman" w:hAnsi="Times New Roman" w:cs="Times New Roman"/>
          <w:b/>
          <w:bCs/>
        </w:rPr>
        <w:t>suglasnost ministra financija</w:t>
      </w:r>
      <w:r w:rsidRPr="00BE3DF8">
        <w:rPr>
          <w:rFonts w:ascii="Times New Roman" w:hAnsi="Times New Roman" w:cs="Times New Roman"/>
        </w:rPr>
        <w:t xml:space="preserve">, dok za zaduženje iznad toga (ili za druge projekte koji nisu EU) suglasnost daje </w:t>
      </w:r>
      <w:r w:rsidRPr="00BE3DF8">
        <w:rPr>
          <w:rFonts w:ascii="Times New Roman" w:hAnsi="Times New Roman" w:cs="Times New Roman"/>
          <w:b/>
          <w:bCs/>
        </w:rPr>
        <w:t>Vlada RH</w:t>
      </w:r>
      <w:r w:rsidRPr="00BE3DF8">
        <w:rPr>
          <w:rFonts w:ascii="Times New Roman" w:hAnsi="Times New Roman" w:cs="Times New Roman"/>
        </w:rPr>
        <w:t xml:space="preserve">. Uvjet za svaku suglasnost je da će jedinica poštovati navedeni 20% prag zaduženosti. Također, ako Općina ostvari tijekom projekta </w:t>
      </w:r>
      <w:r w:rsidRPr="00BE3DF8">
        <w:rPr>
          <w:rFonts w:ascii="Times New Roman" w:hAnsi="Times New Roman" w:cs="Times New Roman"/>
          <w:b/>
          <w:bCs/>
        </w:rPr>
        <w:t>povrat EU sredstava ili dobije kapitalnu pomoć iz državnog proračuna</w:t>
      </w:r>
      <w:r w:rsidRPr="00BE3DF8">
        <w:rPr>
          <w:rFonts w:ascii="Times New Roman" w:hAnsi="Times New Roman" w:cs="Times New Roman"/>
        </w:rPr>
        <w:t xml:space="preserve"> za taj projekt, dužna je ta sredstva iskoristiti za </w:t>
      </w:r>
      <w:r w:rsidRPr="00BE3DF8">
        <w:rPr>
          <w:rFonts w:ascii="Times New Roman" w:hAnsi="Times New Roman" w:cs="Times New Roman"/>
          <w:b/>
          <w:bCs/>
        </w:rPr>
        <w:t>prijevremenu otplatu duga</w:t>
      </w:r>
      <w:r w:rsidRPr="00BE3DF8">
        <w:rPr>
          <w:rFonts w:ascii="Times New Roman" w:hAnsi="Times New Roman" w:cs="Times New Roman"/>
        </w:rPr>
        <w:t xml:space="preserve"> nastalog za taj projekt. Time se sprječava da se refundirana sredstva koriste za nove troškove prije nego što se smanji dug po projektu.</w:t>
      </w:r>
    </w:p>
    <w:p w14:paraId="448051A1" w14:textId="77777777"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lastRenderedPageBreak/>
        <w:t xml:space="preserve">Što se tiče </w:t>
      </w:r>
      <w:r w:rsidRPr="00BE3DF8">
        <w:rPr>
          <w:rFonts w:ascii="Times New Roman" w:hAnsi="Times New Roman" w:cs="Times New Roman"/>
          <w:b/>
          <w:bCs/>
        </w:rPr>
        <w:t>kratkoročnog zaduživanja</w:t>
      </w:r>
      <w:r w:rsidRPr="00BE3DF8">
        <w:rPr>
          <w:rFonts w:ascii="Times New Roman" w:hAnsi="Times New Roman" w:cs="Times New Roman"/>
        </w:rPr>
        <w:t xml:space="preserve"> (za premoštavanje nelikvidnosti unutar godine), Općina Jasenice može uzeti kratkoročni kredit ili pozajmicu do iznosa od 5% svojih proračunskih prihoda prethodne godine, uz obvezu vraćanja do kraja tekuće proračunske godine, kako propisuje Zakon. Za takvo kratkoročno zaduživanje potrebna je također suglasnost Ministarstva financija, ali postupak je ubrzan. Proračunom za 2026. zasad se ne planira kratkoročno zaduženje, no ostavlja se mogućnost rebalansom ako bude potrebno radi sezonskih tokova novca.</w:t>
      </w:r>
    </w:p>
    <w:p w14:paraId="09C866CE" w14:textId="24361214"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Općina Jasenice trenutno nema </w:t>
      </w:r>
      <w:r w:rsidRPr="00BE3DF8">
        <w:rPr>
          <w:rFonts w:ascii="Times New Roman" w:hAnsi="Times New Roman" w:cs="Times New Roman"/>
          <w:b/>
          <w:bCs/>
        </w:rPr>
        <w:t>izvanproračunskih korisnika</w:t>
      </w:r>
      <w:r w:rsidRPr="00BE3DF8">
        <w:rPr>
          <w:rFonts w:ascii="Times New Roman" w:hAnsi="Times New Roman" w:cs="Times New Roman"/>
        </w:rPr>
        <w:t xml:space="preserve"> (poput komunalnih fondova ili sličnih) koji bi se samostalno zaduživali. U skladu sa Zakonom, trgovačka društva i druge pravne osobe u većinskom vlasništvu Općine smiju se dugoročno zaduživati za vlastite potrebe (npr. investicije ili likvidnost) i takav njihov dug </w:t>
      </w:r>
      <w:r w:rsidRPr="00BE3DF8">
        <w:rPr>
          <w:rFonts w:ascii="Times New Roman" w:hAnsi="Times New Roman" w:cs="Times New Roman"/>
          <w:b/>
          <w:bCs/>
        </w:rPr>
        <w:t>ne ulazi</w:t>
      </w:r>
      <w:r w:rsidRPr="00BE3DF8">
        <w:rPr>
          <w:rFonts w:ascii="Times New Roman" w:hAnsi="Times New Roman" w:cs="Times New Roman"/>
        </w:rPr>
        <w:t xml:space="preserve"> u zaduženost Općine, </w:t>
      </w:r>
      <w:r w:rsidRPr="00BE3DF8">
        <w:rPr>
          <w:rFonts w:ascii="Times New Roman" w:hAnsi="Times New Roman" w:cs="Times New Roman"/>
          <w:i/>
          <w:iCs/>
        </w:rPr>
        <w:t>osim</w:t>
      </w:r>
      <w:r w:rsidRPr="00BE3DF8">
        <w:rPr>
          <w:rFonts w:ascii="Times New Roman" w:hAnsi="Times New Roman" w:cs="Times New Roman"/>
        </w:rPr>
        <w:t xml:space="preserve"> ako Općina za to izda </w:t>
      </w:r>
      <w:r w:rsidRPr="00BE3DF8">
        <w:rPr>
          <w:rFonts w:ascii="Times New Roman" w:hAnsi="Times New Roman" w:cs="Times New Roman"/>
          <w:b/>
          <w:bCs/>
        </w:rPr>
        <w:t>jamstvo</w:t>
      </w:r>
      <w:r w:rsidR="00C57C8F">
        <w:rPr>
          <w:rFonts w:ascii="Times New Roman" w:hAnsi="Times New Roman" w:cs="Times New Roman"/>
        </w:rPr>
        <w:t>.</w:t>
      </w:r>
      <w:r w:rsidRPr="00BE3DF8">
        <w:rPr>
          <w:rFonts w:ascii="Times New Roman" w:hAnsi="Times New Roman" w:cs="Times New Roman"/>
        </w:rPr>
        <w:t xml:space="preserve"> Ako Općina planira dati jamstvo za kredit svoje tvrtke ili ustanove, tada se potencijalna obveza po tom jamstvu računa u njezin limit zaduženja (kao da se sama zadužila). Stoga davanje jamstava treba promatrati vrlo oprezno i analizirati rizike.</w:t>
      </w:r>
    </w:p>
    <w:p w14:paraId="681CB417" w14:textId="62D7A6D0"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b/>
          <w:bCs/>
        </w:rPr>
        <w:t>Planiranje protestiranih jamstava:</w:t>
      </w:r>
      <w:r w:rsidRPr="00BE3DF8">
        <w:rPr>
          <w:rFonts w:ascii="Times New Roman" w:hAnsi="Times New Roman" w:cs="Times New Roman"/>
        </w:rPr>
        <w:t xml:space="preserve"> Ukoliko Općina Jasenice ima izdanih jamstava i postoji rizik njihovog aktiviranja (tzv. protestiranje jamstva, gdje Općina mora platiti dug umjesto dužnika), potrebno je predvidjeti takve izdatke u proračunu. Prema uputama Ministarstva financija, od 2021. godine </w:t>
      </w:r>
      <w:r w:rsidRPr="00BE3DF8">
        <w:rPr>
          <w:rFonts w:ascii="Times New Roman" w:hAnsi="Times New Roman" w:cs="Times New Roman"/>
          <w:b/>
          <w:bCs/>
        </w:rPr>
        <w:t>plaćanja po protestiranim jamstvima klasificiraju se kao rashod</w:t>
      </w:r>
      <w:r w:rsidRPr="00BE3DF8">
        <w:rPr>
          <w:rFonts w:ascii="Times New Roman" w:hAnsi="Times New Roman" w:cs="Times New Roman"/>
        </w:rPr>
        <w:t xml:space="preserve">, a ne kao izdatak, dok se povrati po tim plaćanjima klasificiraju kao prihod. To znači da, ako očekujemo plaćanje jamstva, trebamo ga planirati na odgovarajućim stavkama </w:t>
      </w:r>
      <w:r w:rsidRPr="00BE3DF8">
        <w:rPr>
          <w:rFonts w:ascii="Times New Roman" w:hAnsi="Times New Roman" w:cs="Times New Roman"/>
          <w:b/>
          <w:bCs/>
        </w:rPr>
        <w:t>rashoda tekuće ili kapitalne pomoći</w:t>
      </w:r>
      <w:r w:rsidRPr="00BE3DF8">
        <w:rPr>
          <w:rFonts w:ascii="Times New Roman" w:hAnsi="Times New Roman" w:cs="Times New Roman"/>
        </w:rPr>
        <w:t xml:space="preserve"> (ovisno kome se plaća): npr. </w:t>
      </w:r>
      <w:r w:rsidRPr="00BE3DF8">
        <w:rPr>
          <w:rFonts w:ascii="Times New Roman" w:hAnsi="Times New Roman" w:cs="Times New Roman"/>
          <w:b/>
          <w:bCs/>
        </w:rPr>
        <w:t>363 – Pomoći unutar općeg proračuna</w:t>
      </w:r>
      <w:r w:rsidRPr="00BE3DF8">
        <w:rPr>
          <w:rFonts w:ascii="Times New Roman" w:hAnsi="Times New Roman" w:cs="Times New Roman"/>
        </w:rPr>
        <w:t xml:space="preserve"> (ako je jamstvo dano za obveze druge JLS), </w:t>
      </w:r>
      <w:r w:rsidRPr="00BE3DF8">
        <w:rPr>
          <w:rFonts w:ascii="Times New Roman" w:hAnsi="Times New Roman" w:cs="Times New Roman"/>
          <w:b/>
          <w:bCs/>
        </w:rPr>
        <w:t>382 – Kapitalne donacije</w:t>
      </w:r>
      <w:r w:rsidRPr="00BE3DF8">
        <w:rPr>
          <w:rFonts w:ascii="Times New Roman" w:hAnsi="Times New Roman" w:cs="Times New Roman"/>
        </w:rPr>
        <w:t xml:space="preserve"> (ako je korisnik jamstva proračunska ustanova ili neprofitna organizacija), ili </w:t>
      </w:r>
      <w:r w:rsidRPr="00BE3DF8">
        <w:rPr>
          <w:rFonts w:ascii="Times New Roman" w:hAnsi="Times New Roman" w:cs="Times New Roman"/>
          <w:b/>
          <w:bCs/>
        </w:rPr>
        <w:t>386 – Kapitalne pomoći</w:t>
      </w:r>
      <w:r w:rsidRPr="00BE3DF8">
        <w:rPr>
          <w:rFonts w:ascii="Times New Roman" w:hAnsi="Times New Roman" w:cs="Times New Roman"/>
        </w:rPr>
        <w:t xml:space="preserve"> (ako je korisnik jamstva trgovačko društvo u vlasništvu Općine). S druge strane, eventualni povrat sredstava od krajnjeg dužnika (ako nakon što Općina plati, dužnik vrati) planira se kao </w:t>
      </w:r>
      <w:r w:rsidRPr="00BE3DF8">
        <w:rPr>
          <w:rFonts w:ascii="Times New Roman" w:hAnsi="Times New Roman" w:cs="Times New Roman"/>
          <w:b/>
          <w:bCs/>
        </w:rPr>
        <w:t>prihod</w:t>
      </w:r>
      <w:r w:rsidRPr="00BE3DF8">
        <w:rPr>
          <w:rFonts w:ascii="Times New Roman" w:hAnsi="Times New Roman" w:cs="Times New Roman"/>
        </w:rPr>
        <w:t xml:space="preserve"> na odgovarajućim kontima, npr. </w:t>
      </w:r>
      <w:r w:rsidRPr="00BE3DF8">
        <w:rPr>
          <w:rFonts w:ascii="Times New Roman" w:hAnsi="Times New Roman" w:cs="Times New Roman"/>
          <w:b/>
          <w:bCs/>
        </w:rPr>
        <w:t>637 – Pomoći unutar općeg proračuna temeljem protestiranih jamstava</w:t>
      </w:r>
      <w:r w:rsidRPr="00BE3DF8">
        <w:rPr>
          <w:rFonts w:ascii="Times New Roman" w:hAnsi="Times New Roman" w:cs="Times New Roman"/>
        </w:rPr>
        <w:t xml:space="preserve"> ili </w:t>
      </w:r>
      <w:r w:rsidRPr="00BE3DF8">
        <w:rPr>
          <w:rFonts w:ascii="Times New Roman" w:hAnsi="Times New Roman" w:cs="Times New Roman"/>
          <w:b/>
          <w:bCs/>
        </w:rPr>
        <w:t>663 – Donacije i povrati donacija po protestiranim jamstvima</w:t>
      </w:r>
      <w:r w:rsidRPr="00BE3DF8">
        <w:rPr>
          <w:rFonts w:ascii="Times New Roman" w:hAnsi="Times New Roman" w:cs="Times New Roman"/>
        </w:rPr>
        <w:t>. U praksi Općina Jasenice dosad nije imala protestiranih jamstava, no ove klasifikacije su uključene radi potpunosti i eventualne potrebe.</w:t>
      </w:r>
    </w:p>
    <w:p w14:paraId="6C0EEE62" w14:textId="568ADE59" w:rsidR="000C21C0" w:rsidRDefault="00767408" w:rsidP="00BE3DF8">
      <w:pPr>
        <w:pStyle w:val="BodyText"/>
        <w:jc w:val="both"/>
        <w:rPr>
          <w:rFonts w:ascii="Times New Roman" w:hAnsi="Times New Roman" w:cs="Times New Roman"/>
        </w:rPr>
      </w:pPr>
      <w:r w:rsidRPr="00BE3DF8">
        <w:rPr>
          <w:rFonts w:ascii="Times New Roman" w:hAnsi="Times New Roman" w:cs="Times New Roman"/>
          <w:b/>
          <w:bCs/>
        </w:rPr>
        <w:t>Izvješćivanje o dugu i jamstvima:</w:t>
      </w:r>
      <w:r w:rsidRPr="00BE3DF8">
        <w:rPr>
          <w:rFonts w:ascii="Times New Roman" w:hAnsi="Times New Roman" w:cs="Times New Roman"/>
        </w:rPr>
        <w:t xml:space="preserve"> Sukladno člancima 123., 128. i 130. Zakona o proračunu, svaka jedinica lokalne samouprave dužna je nakon sklapanja ugovora o </w:t>
      </w:r>
      <w:r w:rsidRPr="00BE3DF8">
        <w:rPr>
          <w:rFonts w:ascii="Times New Roman" w:hAnsi="Times New Roman" w:cs="Times New Roman"/>
          <w:b/>
          <w:bCs/>
        </w:rPr>
        <w:t>dugoročnom zaduženju</w:t>
      </w:r>
      <w:r w:rsidRPr="00BE3DF8">
        <w:rPr>
          <w:rFonts w:ascii="Times New Roman" w:hAnsi="Times New Roman" w:cs="Times New Roman"/>
        </w:rPr>
        <w:t xml:space="preserve"> ili izdavanja </w:t>
      </w:r>
      <w:r w:rsidRPr="00BE3DF8">
        <w:rPr>
          <w:rFonts w:ascii="Times New Roman" w:hAnsi="Times New Roman" w:cs="Times New Roman"/>
          <w:b/>
          <w:bCs/>
        </w:rPr>
        <w:t>jamstva</w:t>
      </w:r>
      <w:r w:rsidRPr="00BE3DF8">
        <w:rPr>
          <w:rFonts w:ascii="Times New Roman" w:hAnsi="Times New Roman" w:cs="Times New Roman"/>
        </w:rPr>
        <w:t xml:space="preserve">, dostaviti primjerak ugovora i ispuniti </w:t>
      </w:r>
      <w:r w:rsidRPr="00BE3DF8">
        <w:rPr>
          <w:rFonts w:ascii="Times New Roman" w:hAnsi="Times New Roman" w:cs="Times New Roman"/>
          <w:b/>
          <w:bCs/>
        </w:rPr>
        <w:t>Obrazac IZJS</w:t>
      </w:r>
      <w:r w:rsidRPr="00BE3DF8">
        <w:rPr>
          <w:rFonts w:ascii="Times New Roman" w:hAnsi="Times New Roman" w:cs="Times New Roman"/>
        </w:rPr>
        <w:t xml:space="preserve"> (Izvješće o zaduženju/jamstvu/suglasnosti) Ministarstvu financija. Za Općinu Jasenice to znači da će, u slučaju podizanja novog kredita ili davanja jamstva u razdoblju 2026.–2028., Jedinstveni upravni odjel dostaviti skenirani ugovor i popunjeni obrazac IZJS (potpisan od načelnika i ovjeren pečatom) na e-mail adresu Ministarstva financija </w:t>
      </w:r>
      <w:hyperlink r:id="rId5">
        <w:r w:rsidRPr="00BE3DF8">
          <w:rPr>
            <w:rStyle w:val="Hyperlink"/>
            <w:rFonts w:ascii="Times New Roman" w:hAnsi="Times New Roman" w:cs="Times New Roman"/>
          </w:rPr>
          <w:t>lokalni.proracuni@mfin.hr</w:t>
        </w:r>
      </w:hyperlink>
      <w:r w:rsidRPr="00BE3DF8">
        <w:rPr>
          <w:rFonts w:ascii="Times New Roman" w:hAnsi="Times New Roman" w:cs="Times New Roman"/>
        </w:rPr>
        <w:t xml:space="preserve"> u propisanom roku (obično unutar 30 dana od zaduženja/jamstva). Ova obveza je važna radi centralnog praćenja zaduženosti i rizika jamstava na razini države.</w:t>
      </w:r>
    </w:p>
    <w:p w14:paraId="738811ED" w14:textId="77777777" w:rsidR="003248AA" w:rsidRPr="00BE3DF8" w:rsidRDefault="003248AA" w:rsidP="00BE3DF8">
      <w:pPr>
        <w:pStyle w:val="BodyText"/>
        <w:jc w:val="both"/>
        <w:rPr>
          <w:rFonts w:ascii="Times New Roman" w:hAnsi="Times New Roman" w:cs="Times New Roman"/>
        </w:rPr>
      </w:pPr>
    </w:p>
    <w:p w14:paraId="1AF6AED3" w14:textId="77777777" w:rsidR="0078151D" w:rsidRPr="00C57C8F" w:rsidRDefault="00767408" w:rsidP="00BE3DF8">
      <w:pPr>
        <w:pStyle w:val="Heading2"/>
        <w:jc w:val="both"/>
        <w:rPr>
          <w:rFonts w:ascii="Times New Roman" w:hAnsi="Times New Roman" w:cs="Times New Roman"/>
          <w:b/>
          <w:bCs/>
          <w:color w:val="auto"/>
          <w:sz w:val="24"/>
          <w:szCs w:val="24"/>
        </w:rPr>
      </w:pPr>
      <w:bookmarkStart w:id="11" w:name="dostava-proračunskih-dokumenata-i-nadzor"/>
      <w:bookmarkEnd w:id="10"/>
      <w:r w:rsidRPr="00C57C8F">
        <w:rPr>
          <w:rFonts w:ascii="Times New Roman" w:hAnsi="Times New Roman" w:cs="Times New Roman"/>
          <w:b/>
          <w:bCs/>
          <w:color w:val="auto"/>
          <w:sz w:val="24"/>
          <w:szCs w:val="24"/>
        </w:rPr>
        <w:t>9. DOSTAVA PRORAČUNSKIH DOKUMENATA I NADZOR</w:t>
      </w:r>
    </w:p>
    <w:p w14:paraId="049D92B2" w14:textId="5371CB94"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 xml:space="preserve">Nakon što Općinsko vijeće Općine Jasenice usvoji proračun za 2026. godinu (s projekcijama za 2027. i 2028.) i prateće akte, Jedinstveni upravni odjel dužan je izvršiti propisanu dostavu dokumenata nadležnim institucijama. Prema članku 43. Zakona o proračunu, načelnik Općine </w:t>
      </w:r>
      <w:r w:rsidRPr="00BE3DF8">
        <w:rPr>
          <w:rFonts w:ascii="Times New Roman" w:hAnsi="Times New Roman" w:cs="Times New Roman"/>
        </w:rPr>
        <w:lastRenderedPageBreak/>
        <w:t xml:space="preserve">obvezan je dostaviti Ministarstvu financija sljedeće akte </w:t>
      </w:r>
      <w:r w:rsidRPr="00BE3DF8">
        <w:rPr>
          <w:rFonts w:ascii="Times New Roman" w:hAnsi="Times New Roman" w:cs="Times New Roman"/>
          <w:b/>
          <w:bCs/>
        </w:rPr>
        <w:t>u roku od 15 dana od dana njihova donošenja</w:t>
      </w:r>
      <w:r w:rsidRPr="00BE3DF8">
        <w:rPr>
          <w:rFonts w:ascii="Times New Roman" w:hAnsi="Times New Roman" w:cs="Times New Roman"/>
        </w:rPr>
        <w:t>:</w:t>
      </w:r>
    </w:p>
    <w:p w14:paraId="2C11796D" w14:textId="77777777" w:rsidR="0078151D" w:rsidRPr="00BE3DF8" w:rsidRDefault="00767408" w:rsidP="00BE3DF8">
      <w:pPr>
        <w:pStyle w:val="Compact"/>
        <w:numPr>
          <w:ilvl w:val="0"/>
          <w:numId w:val="6"/>
        </w:numPr>
        <w:jc w:val="both"/>
        <w:rPr>
          <w:rFonts w:ascii="Times New Roman" w:hAnsi="Times New Roman" w:cs="Times New Roman"/>
        </w:rPr>
      </w:pPr>
      <w:r w:rsidRPr="00BE3DF8">
        <w:rPr>
          <w:rFonts w:ascii="Times New Roman" w:hAnsi="Times New Roman" w:cs="Times New Roman"/>
        </w:rPr>
        <w:t>proračun Općine za 2026. i projekcije za 2027.–2028.,</w:t>
      </w:r>
    </w:p>
    <w:p w14:paraId="356C1E5E" w14:textId="77777777" w:rsidR="0078151D" w:rsidRPr="00BE3DF8" w:rsidRDefault="00767408" w:rsidP="00BE3DF8">
      <w:pPr>
        <w:pStyle w:val="Compact"/>
        <w:numPr>
          <w:ilvl w:val="0"/>
          <w:numId w:val="6"/>
        </w:numPr>
        <w:jc w:val="both"/>
        <w:rPr>
          <w:rFonts w:ascii="Times New Roman" w:hAnsi="Times New Roman" w:cs="Times New Roman"/>
        </w:rPr>
      </w:pPr>
      <w:r w:rsidRPr="00BE3DF8">
        <w:rPr>
          <w:rFonts w:ascii="Times New Roman" w:hAnsi="Times New Roman" w:cs="Times New Roman"/>
        </w:rPr>
        <w:t>Odluku o izvršavanju proračuna Općine Jasenice za 2026.,</w:t>
      </w:r>
    </w:p>
    <w:p w14:paraId="0FD5D8D7" w14:textId="77777777" w:rsidR="0078151D" w:rsidRPr="00BE3DF8" w:rsidRDefault="00767408" w:rsidP="00BE3DF8">
      <w:pPr>
        <w:pStyle w:val="Compact"/>
        <w:numPr>
          <w:ilvl w:val="0"/>
          <w:numId w:val="6"/>
        </w:numPr>
        <w:jc w:val="both"/>
        <w:rPr>
          <w:rFonts w:ascii="Times New Roman" w:hAnsi="Times New Roman" w:cs="Times New Roman"/>
        </w:rPr>
      </w:pPr>
      <w:r w:rsidRPr="00BE3DF8">
        <w:rPr>
          <w:rFonts w:ascii="Times New Roman" w:hAnsi="Times New Roman" w:cs="Times New Roman"/>
        </w:rPr>
        <w:t>sve eventualne izmjene i dopune proračuna,</w:t>
      </w:r>
    </w:p>
    <w:p w14:paraId="19EC57AC" w14:textId="77777777" w:rsidR="0078151D" w:rsidRPr="00BE3DF8" w:rsidRDefault="00767408" w:rsidP="00BE3DF8">
      <w:pPr>
        <w:pStyle w:val="Compact"/>
        <w:numPr>
          <w:ilvl w:val="0"/>
          <w:numId w:val="6"/>
        </w:numPr>
        <w:jc w:val="both"/>
        <w:rPr>
          <w:rFonts w:ascii="Times New Roman" w:hAnsi="Times New Roman" w:cs="Times New Roman"/>
        </w:rPr>
      </w:pPr>
      <w:r w:rsidRPr="00BE3DF8">
        <w:rPr>
          <w:rFonts w:ascii="Times New Roman" w:hAnsi="Times New Roman" w:cs="Times New Roman"/>
        </w:rPr>
        <w:t>sve izmjene i dopune Odluke o izvršavanju proračuna.</w:t>
      </w:r>
    </w:p>
    <w:p w14:paraId="1AEC115E" w14:textId="558E743A"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 xml:space="preserve">Navedene akte potrebno je dostaviti i Državnom uredu za reviziju u istom roku. U praksi, dostava se obavlja elektroničkim putem: Ministarstvo financija uspostavilo je e-mail adresu </w:t>
      </w:r>
      <w:hyperlink r:id="rId6">
        <w:r w:rsidRPr="00BE3DF8">
          <w:rPr>
            <w:rStyle w:val="Hyperlink"/>
            <w:rFonts w:ascii="Times New Roman" w:hAnsi="Times New Roman" w:cs="Times New Roman"/>
          </w:rPr>
          <w:t>nadzor.zakonitosti@mfin.hr</w:t>
        </w:r>
      </w:hyperlink>
      <w:r w:rsidRPr="00BE3DF8">
        <w:rPr>
          <w:rFonts w:ascii="Times New Roman" w:hAnsi="Times New Roman" w:cs="Times New Roman"/>
        </w:rPr>
        <w:t xml:space="preserve"> na koju jedinice lokalne samouprave dostavljaju propisane proračunske dokumente radi </w:t>
      </w:r>
      <w:r w:rsidRPr="00BE3DF8">
        <w:rPr>
          <w:rFonts w:ascii="Times New Roman" w:hAnsi="Times New Roman" w:cs="Times New Roman"/>
          <w:b/>
          <w:bCs/>
        </w:rPr>
        <w:t>nadzora zakonitosti</w:t>
      </w:r>
      <w:r w:rsidRPr="00BE3DF8">
        <w:rPr>
          <w:rFonts w:ascii="Times New Roman" w:hAnsi="Times New Roman" w:cs="Times New Roman"/>
        </w:rPr>
        <w:t xml:space="preserve">. Dokumente (proračun, odluke) treba poslati u </w:t>
      </w:r>
      <w:r w:rsidRPr="00BE3DF8">
        <w:rPr>
          <w:rFonts w:ascii="Times New Roman" w:hAnsi="Times New Roman" w:cs="Times New Roman"/>
          <w:b/>
          <w:bCs/>
        </w:rPr>
        <w:t>PDF formatu</w:t>
      </w:r>
      <w:r w:rsidRPr="00BE3DF8">
        <w:rPr>
          <w:rFonts w:ascii="Times New Roman" w:hAnsi="Times New Roman" w:cs="Times New Roman"/>
        </w:rPr>
        <w:t xml:space="preserve"> koji je potpisan od strane načelnika i ovjeren službenim pečatom. Važno je napomenuti da Ministarstvo zahtijeva dostavu samih dokumenata, </w:t>
      </w:r>
      <w:r w:rsidRPr="00BE3DF8">
        <w:rPr>
          <w:rFonts w:ascii="Times New Roman" w:hAnsi="Times New Roman" w:cs="Times New Roman"/>
          <w:i/>
          <w:iCs/>
        </w:rPr>
        <w:t>ne</w:t>
      </w:r>
      <w:r w:rsidRPr="00BE3DF8">
        <w:rPr>
          <w:rFonts w:ascii="Times New Roman" w:hAnsi="Times New Roman" w:cs="Times New Roman"/>
        </w:rPr>
        <w:t xml:space="preserve"> samo poveznice na službene stranice. Stoga će Jedinstveni upravni odjel pripremiti pdf-skenove potpisanih dokumenata za slanje. Državnom uredu za reviziju također se dokumenti dostavljaju elektroničkom poštom ili putem njihovog informacijskog sustava, o čemu će Ured za reviziju dati upute (često je dovoljno poslati obavijest s linkom na objavljeni proračun na web-stranici, no to ćemo uskladiti s njihovim zahtjevima).</w:t>
      </w:r>
    </w:p>
    <w:p w14:paraId="6D62F93F" w14:textId="550DC6BC" w:rsidR="0078151D"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U slučaju da Općinsko vijeće </w:t>
      </w:r>
      <w:r w:rsidRPr="00BE3DF8">
        <w:rPr>
          <w:rFonts w:ascii="Times New Roman" w:hAnsi="Times New Roman" w:cs="Times New Roman"/>
          <w:b/>
          <w:bCs/>
        </w:rPr>
        <w:t>ne usvoji proračun do kraja godine</w:t>
      </w:r>
      <w:r w:rsidRPr="00BE3DF8">
        <w:rPr>
          <w:rFonts w:ascii="Times New Roman" w:hAnsi="Times New Roman" w:cs="Times New Roman"/>
        </w:rPr>
        <w:t xml:space="preserve">, nastupa režim privremenog financiranja ili raspuštanja predstavničkog tijela prema Zakonu o lokalnoj samoupravi. Iznimno, ako proračun nije donesen, prijedlog proračuna koji je načelnik dostavio Vijeću treba </w:t>
      </w:r>
      <w:r w:rsidRPr="00BE3DF8">
        <w:rPr>
          <w:rFonts w:ascii="Times New Roman" w:hAnsi="Times New Roman" w:cs="Times New Roman"/>
          <w:b/>
          <w:bCs/>
        </w:rPr>
        <w:t>dostaviti Ministarstvu financija i Državnom uredu za reviziju u roku od 60 dana</w:t>
      </w:r>
      <w:r w:rsidRPr="00BE3DF8">
        <w:rPr>
          <w:rFonts w:ascii="Times New Roman" w:hAnsi="Times New Roman" w:cs="Times New Roman"/>
        </w:rPr>
        <w:t xml:space="preserve"> od dana podnošenja na usvajanje. Time se središnje vlasti obavještava o nastaloj situaciji i omogućuje nadzor nad privremenim financiranjem. Općina Jasenice će nastojati izbjeći takav scenarij pravovremenom pripremom kvalitetnog prijedloga proračuna i suradnjom s vijećnicima oko njegovog usvajanja.</w:t>
      </w:r>
    </w:p>
    <w:p w14:paraId="2393001E" w14:textId="77777777" w:rsidR="003248AA" w:rsidRPr="00BE3DF8" w:rsidRDefault="003248AA" w:rsidP="00BE3DF8">
      <w:pPr>
        <w:pStyle w:val="BodyText"/>
        <w:jc w:val="both"/>
        <w:rPr>
          <w:rFonts w:ascii="Times New Roman" w:hAnsi="Times New Roman" w:cs="Times New Roman"/>
        </w:rPr>
      </w:pPr>
    </w:p>
    <w:p w14:paraId="0900C546" w14:textId="77777777" w:rsidR="0078151D" w:rsidRPr="00C57C8F" w:rsidRDefault="00767408" w:rsidP="00BE3DF8">
      <w:pPr>
        <w:pStyle w:val="Heading2"/>
        <w:jc w:val="both"/>
        <w:rPr>
          <w:rFonts w:ascii="Times New Roman" w:hAnsi="Times New Roman" w:cs="Times New Roman"/>
          <w:b/>
          <w:bCs/>
          <w:color w:val="auto"/>
          <w:sz w:val="24"/>
          <w:szCs w:val="24"/>
        </w:rPr>
      </w:pPr>
      <w:bookmarkStart w:id="12" w:name="dostupnost-materijala-i-završne-napomene"/>
      <w:bookmarkEnd w:id="11"/>
      <w:r w:rsidRPr="00C57C8F">
        <w:rPr>
          <w:rFonts w:ascii="Times New Roman" w:hAnsi="Times New Roman" w:cs="Times New Roman"/>
          <w:b/>
          <w:bCs/>
          <w:color w:val="auto"/>
          <w:sz w:val="24"/>
          <w:szCs w:val="24"/>
        </w:rPr>
        <w:t>10. DOSTUPNOST MATERIJALA I ZAVRŠNE NAPOMENE</w:t>
      </w:r>
    </w:p>
    <w:p w14:paraId="7D9CCABE" w14:textId="4003700C"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rPr>
        <w:t>Tekst ovih Uputa za izradu proračuna Općine Jasenice za razdoblje 2026. – 2028., zajedno s prilozima, bit će objavljen na službenoj web-stranici Općine, kako bi svi proračunski korisnici i zainteresirani dionici mogli lako pristupiti informacijama. Također, Upute Ministarstva financija na koje smo se referirali dostupne su na mrežnoj stranici Ministarstva financija (pod sekcijom Lokalna samouprava – Upute za izradu proračuna), pa se po potrebi mogu konzultirati i originalni dokumenti i obrasci.</w:t>
      </w:r>
    </w:p>
    <w:p w14:paraId="031AE3B2" w14:textId="77777777"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b/>
          <w:bCs/>
        </w:rPr>
        <w:t>Prilozi:</w:t>
      </w:r>
      <w:r w:rsidRPr="00BE3DF8">
        <w:rPr>
          <w:rFonts w:ascii="Times New Roman" w:hAnsi="Times New Roman" w:cs="Times New Roman"/>
        </w:rPr>
        <w:t xml:space="preserve"> Uz ove Upute prilažu se sljedeći dokumenti radi lakšeg planiranja i primjene propisa (prilozi su dostavljeni isključivo u elektroničkom obliku):</w:t>
      </w:r>
    </w:p>
    <w:p w14:paraId="399DE321" w14:textId="77777777" w:rsidR="0078151D" w:rsidRPr="00BE3DF8" w:rsidRDefault="00767408" w:rsidP="00BE3DF8">
      <w:pPr>
        <w:pStyle w:val="Compact"/>
        <w:numPr>
          <w:ilvl w:val="0"/>
          <w:numId w:val="7"/>
        </w:numPr>
        <w:jc w:val="both"/>
        <w:rPr>
          <w:rFonts w:ascii="Times New Roman" w:hAnsi="Times New Roman" w:cs="Times New Roman"/>
        </w:rPr>
      </w:pPr>
      <w:r w:rsidRPr="00BE3DF8">
        <w:rPr>
          <w:rFonts w:ascii="Times New Roman" w:hAnsi="Times New Roman" w:cs="Times New Roman"/>
          <w:b/>
          <w:bCs/>
        </w:rPr>
        <w:t>Prilog 4. Promjene računskog plana</w:t>
      </w:r>
      <w:r w:rsidRPr="00BE3DF8">
        <w:rPr>
          <w:rFonts w:ascii="Times New Roman" w:hAnsi="Times New Roman" w:cs="Times New Roman"/>
        </w:rPr>
        <w:t xml:space="preserve"> – pregled glavnih izmjena u kontnom planu (novi i ukinuti konti, korelacija starih i novih oznaka).</w:t>
      </w:r>
    </w:p>
    <w:p w14:paraId="791F3D0F" w14:textId="77777777" w:rsidR="0078151D" w:rsidRPr="00BE3DF8" w:rsidRDefault="00767408" w:rsidP="00BE3DF8">
      <w:pPr>
        <w:pStyle w:val="Compact"/>
        <w:numPr>
          <w:ilvl w:val="0"/>
          <w:numId w:val="7"/>
        </w:numPr>
        <w:jc w:val="both"/>
        <w:rPr>
          <w:rFonts w:ascii="Times New Roman" w:hAnsi="Times New Roman" w:cs="Times New Roman"/>
        </w:rPr>
      </w:pPr>
      <w:r w:rsidRPr="00BE3DF8">
        <w:rPr>
          <w:rFonts w:ascii="Times New Roman" w:hAnsi="Times New Roman" w:cs="Times New Roman"/>
          <w:b/>
          <w:bCs/>
        </w:rPr>
        <w:t>Prilog 5.a Izvori financiranja – tablični prikaz svih oznaka izvora financiranja</w:t>
      </w:r>
      <w:r w:rsidRPr="00BE3DF8">
        <w:rPr>
          <w:rFonts w:ascii="Times New Roman" w:hAnsi="Times New Roman" w:cs="Times New Roman"/>
        </w:rPr>
        <w:t xml:space="preserve"> – cjelovit popis razreda, skupina i podskupina izvora financiranja koji se primjenjuju u proračunu, s numeričkim oznakama.</w:t>
      </w:r>
    </w:p>
    <w:p w14:paraId="3E7651A6" w14:textId="77777777" w:rsidR="0078151D" w:rsidRPr="00BE3DF8" w:rsidRDefault="00767408" w:rsidP="00BE3DF8">
      <w:pPr>
        <w:pStyle w:val="Compact"/>
        <w:numPr>
          <w:ilvl w:val="0"/>
          <w:numId w:val="7"/>
        </w:numPr>
        <w:jc w:val="both"/>
        <w:rPr>
          <w:rFonts w:ascii="Times New Roman" w:hAnsi="Times New Roman" w:cs="Times New Roman"/>
        </w:rPr>
      </w:pPr>
      <w:r w:rsidRPr="00BE3DF8">
        <w:rPr>
          <w:rFonts w:ascii="Times New Roman" w:hAnsi="Times New Roman" w:cs="Times New Roman"/>
          <w:b/>
          <w:bCs/>
        </w:rPr>
        <w:lastRenderedPageBreak/>
        <w:t>Prilog 5.b Izvori financiranja – s opisom</w:t>
      </w:r>
      <w:r w:rsidRPr="00BE3DF8">
        <w:rPr>
          <w:rFonts w:ascii="Times New Roman" w:hAnsi="Times New Roman" w:cs="Times New Roman"/>
        </w:rPr>
        <w:t xml:space="preserve"> – opisna lista izvora financiranja koja objašnjava sadržaj svake oznake (posebno korisno za nove EU izvore i slične kategorije).</w:t>
      </w:r>
    </w:p>
    <w:p w14:paraId="5C27280B" w14:textId="77777777" w:rsidR="0078151D" w:rsidRPr="00BE3DF8" w:rsidRDefault="00767408" w:rsidP="00BE3DF8">
      <w:pPr>
        <w:pStyle w:val="Compact"/>
        <w:numPr>
          <w:ilvl w:val="0"/>
          <w:numId w:val="7"/>
        </w:numPr>
        <w:jc w:val="both"/>
        <w:rPr>
          <w:rFonts w:ascii="Times New Roman" w:hAnsi="Times New Roman" w:cs="Times New Roman"/>
        </w:rPr>
      </w:pPr>
      <w:r w:rsidRPr="00BE3DF8">
        <w:rPr>
          <w:rFonts w:ascii="Times New Roman" w:hAnsi="Times New Roman" w:cs="Times New Roman"/>
          <w:b/>
          <w:bCs/>
        </w:rPr>
        <w:t>Prilog 6. Obrazac za sudjelovanje u izradi proračuna</w:t>
      </w:r>
      <w:r w:rsidRPr="00BE3DF8">
        <w:rPr>
          <w:rFonts w:ascii="Times New Roman" w:hAnsi="Times New Roman" w:cs="Times New Roman"/>
        </w:rPr>
        <w:t xml:space="preserve"> – obrazac kojim proračunski korisnici, vijećnici ili građani mogu dostaviti svoje prijedloge i inicijative za proračun Općine.</w:t>
      </w:r>
    </w:p>
    <w:p w14:paraId="6538068F" w14:textId="61F21C0A" w:rsidR="0078151D" w:rsidRPr="00BE3DF8" w:rsidRDefault="00767408" w:rsidP="00BE3DF8">
      <w:pPr>
        <w:pStyle w:val="FirstParagraph"/>
        <w:jc w:val="both"/>
        <w:rPr>
          <w:rFonts w:ascii="Times New Roman" w:hAnsi="Times New Roman" w:cs="Times New Roman"/>
        </w:rPr>
      </w:pPr>
      <w:r w:rsidRPr="00BE3DF8">
        <w:rPr>
          <w:rFonts w:ascii="Times New Roman" w:hAnsi="Times New Roman" w:cs="Times New Roman"/>
          <w:i/>
          <w:iCs/>
        </w:rPr>
        <w:t>(Napomena: Prilozi 1, 2 i 3 iz Uputa Ministarstva financija – koji se odnose na format izgleda proračuna i financijskih planova te ekonomsku klasifikaciju –sadržajno</w:t>
      </w:r>
      <w:r w:rsidR="004F1E77">
        <w:rPr>
          <w:rFonts w:ascii="Times New Roman" w:hAnsi="Times New Roman" w:cs="Times New Roman"/>
          <w:i/>
          <w:iCs/>
        </w:rPr>
        <w:t xml:space="preserve"> su</w:t>
      </w:r>
      <w:r w:rsidRPr="00BE3DF8">
        <w:rPr>
          <w:rFonts w:ascii="Times New Roman" w:hAnsi="Times New Roman" w:cs="Times New Roman"/>
          <w:i/>
          <w:iCs/>
        </w:rPr>
        <w:t xml:space="preserve"> obuhvaćeni tekstom ovih Uputa i dostupni su na stranicama Ministarstva financija.)</w:t>
      </w:r>
    </w:p>
    <w:p w14:paraId="3160909D" w14:textId="0F4252DF" w:rsidR="0078151D" w:rsidRPr="00BE3DF8" w:rsidRDefault="00767408" w:rsidP="00BE3DF8">
      <w:pPr>
        <w:pStyle w:val="BodyText"/>
        <w:jc w:val="both"/>
        <w:rPr>
          <w:rFonts w:ascii="Times New Roman" w:hAnsi="Times New Roman" w:cs="Times New Roman"/>
        </w:rPr>
      </w:pPr>
      <w:r w:rsidRPr="00BE3DF8">
        <w:rPr>
          <w:rFonts w:ascii="Times New Roman" w:hAnsi="Times New Roman" w:cs="Times New Roman"/>
        </w:rPr>
        <w:t xml:space="preserve">Svi sudionici u proračunskom procesu dužni su </w:t>
      </w:r>
      <w:r w:rsidR="005E6633">
        <w:rPr>
          <w:rFonts w:ascii="Times New Roman" w:hAnsi="Times New Roman" w:cs="Times New Roman"/>
        </w:rPr>
        <w:t>se</w:t>
      </w:r>
      <w:r w:rsidRPr="00BE3DF8">
        <w:rPr>
          <w:rFonts w:ascii="Times New Roman" w:hAnsi="Times New Roman" w:cs="Times New Roman"/>
        </w:rPr>
        <w:t xml:space="preserve"> pridržavati</w:t>
      </w:r>
      <w:r w:rsidR="005E6633">
        <w:rPr>
          <w:rFonts w:ascii="Times New Roman" w:hAnsi="Times New Roman" w:cs="Times New Roman"/>
        </w:rPr>
        <w:t xml:space="preserve"> uputa</w:t>
      </w:r>
      <w:r w:rsidRPr="00BE3DF8">
        <w:rPr>
          <w:rFonts w:ascii="Times New Roman" w:hAnsi="Times New Roman" w:cs="Times New Roman"/>
        </w:rPr>
        <w:t xml:space="preserve"> kako bi proračun za 2026. – 2028. bio izrađen zakonito, transparentno i u skladu s fiskalnim mogućnostima Općine. U slučaju nejasnoća ili potrebe za dodatnim pojašnjenjima, proračunski korisnici mogu se obratiti Jedinstvenom upravnom odjelu – odsjeku za financije – radi konzultacija.</w:t>
      </w:r>
    </w:p>
    <w:bookmarkEnd w:id="1"/>
    <w:bookmarkEnd w:id="2"/>
    <w:bookmarkEnd w:id="12"/>
    <w:p w14:paraId="5BB53F55" w14:textId="77777777" w:rsidR="0078151D" w:rsidRDefault="00000000" w:rsidP="00BE3DF8">
      <w:pPr>
        <w:jc w:val="both"/>
        <w:rPr>
          <w:rFonts w:ascii="Times New Roman" w:hAnsi="Times New Roman" w:cs="Times New Roman"/>
        </w:rPr>
      </w:pPr>
      <w:r>
        <w:rPr>
          <w:rFonts w:ascii="Times New Roman" w:hAnsi="Times New Roman" w:cs="Times New Roman"/>
        </w:rPr>
        <w:pict w14:anchorId="621EFF73">
          <v:rect id="_x0000_i1026" style="width:0;height:1.5pt" o:hralign="center" o:bullet="t" o:hrstd="t" o:hr="t"/>
        </w:pict>
      </w:r>
    </w:p>
    <w:p w14:paraId="409D89C2" w14:textId="77777777" w:rsidR="005E6633" w:rsidRDefault="005E6633" w:rsidP="00BE3DF8">
      <w:pPr>
        <w:jc w:val="both"/>
        <w:rPr>
          <w:rFonts w:ascii="Times New Roman" w:hAnsi="Times New Roman" w:cs="Times New Roman"/>
        </w:rPr>
      </w:pPr>
    </w:p>
    <w:p w14:paraId="51B622D5" w14:textId="76407107" w:rsidR="00A372FB" w:rsidRPr="00A372FB" w:rsidRDefault="00A372FB" w:rsidP="00A372FB">
      <w:pPr>
        <w:rPr>
          <w:rFonts w:ascii="Times New Roman" w:hAnsi="Times New Roman" w:cs="Times New Roman"/>
        </w:rPr>
      </w:pPr>
      <w:r w:rsidRPr="00A372FB">
        <w:rPr>
          <w:rFonts w:ascii="Times New Roman" w:hAnsi="Times New Roman" w:cs="Times New Roman"/>
        </w:rPr>
        <w:t>KLASA : 400-</w:t>
      </w:r>
      <w:r w:rsidR="005A323C">
        <w:rPr>
          <w:rFonts w:ascii="Times New Roman" w:hAnsi="Times New Roman" w:cs="Times New Roman"/>
        </w:rPr>
        <w:t>06</w:t>
      </w:r>
      <w:r w:rsidRPr="00A372FB">
        <w:rPr>
          <w:rFonts w:ascii="Times New Roman" w:hAnsi="Times New Roman" w:cs="Times New Roman"/>
        </w:rPr>
        <w:t>/2</w:t>
      </w:r>
      <w:r>
        <w:rPr>
          <w:rFonts w:ascii="Times New Roman" w:hAnsi="Times New Roman" w:cs="Times New Roman"/>
        </w:rPr>
        <w:t>5</w:t>
      </w:r>
      <w:r w:rsidRPr="00A372FB">
        <w:rPr>
          <w:rFonts w:ascii="Times New Roman" w:hAnsi="Times New Roman" w:cs="Times New Roman"/>
        </w:rPr>
        <w:t>-01/</w:t>
      </w:r>
      <w:r w:rsidR="005A323C">
        <w:rPr>
          <w:rFonts w:ascii="Times New Roman" w:hAnsi="Times New Roman" w:cs="Times New Roman"/>
        </w:rPr>
        <w:t>06</w:t>
      </w:r>
    </w:p>
    <w:p w14:paraId="53632C68" w14:textId="053C79A6" w:rsidR="00A372FB" w:rsidRPr="00A372FB" w:rsidRDefault="00A372FB" w:rsidP="00A372FB">
      <w:pPr>
        <w:tabs>
          <w:tab w:val="left" w:pos="0"/>
        </w:tabs>
        <w:rPr>
          <w:rFonts w:ascii="Times New Roman" w:hAnsi="Times New Roman" w:cs="Times New Roman"/>
        </w:rPr>
      </w:pPr>
      <w:r w:rsidRPr="00A372FB">
        <w:rPr>
          <w:rFonts w:ascii="Times New Roman" w:hAnsi="Times New Roman" w:cs="Times New Roman"/>
        </w:rPr>
        <w:t>URBROJ: 2198-21-03-2</w:t>
      </w:r>
      <w:r>
        <w:rPr>
          <w:rFonts w:ascii="Times New Roman" w:hAnsi="Times New Roman" w:cs="Times New Roman"/>
        </w:rPr>
        <w:t>5</w:t>
      </w:r>
      <w:r w:rsidRPr="00A372FB">
        <w:rPr>
          <w:rFonts w:ascii="Times New Roman" w:hAnsi="Times New Roman" w:cs="Times New Roman"/>
        </w:rPr>
        <w:t>-1</w:t>
      </w:r>
    </w:p>
    <w:p w14:paraId="1EAB6242" w14:textId="77777777" w:rsidR="00A372FB" w:rsidRPr="00A372FB" w:rsidRDefault="00A372FB" w:rsidP="00A372FB">
      <w:pPr>
        <w:tabs>
          <w:tab w:val="left" w:pos="0"/>
        </w:tabs>
        <w:rPr>
          <w:rFonts w:ascii="Times New Roman" w:hAnsi="Times New Roman" w:cs="Times New Roman"/>
        </w:rPr>
      </w:pPr>
    </w:p>
    <w:p w14:paraId="2FE5349A" w14:textId="61CC4782" w:rsidR="00A372FB" w:rsidRPr="00A372FB" w:rsidRDefault="00A372FB" w:rsidP="00A372FB">
      <w:pPr>
        <w:tabs>
          <w:tab w:val="left" w:pos="0"/>
        </w:tabs>
        <w:rPr>
          <w:rFonts w:ascii="Times New Roman" w:hAnsi="Times New Roman" w:cs="Times New Roman"/>
        </w:rPr>
      </w:pPr>
      <w:r w:rsidRPr="00A372FB">
        <w:rPr>
          <w:rFonts w:ascii="Times New Roman" w:hAnsi="Times New Roman" w:cs="Times New Roman"/>
        </w:rPr>
        <w:t xml:space="preserve">Jasenice, </w:t>
      </w:r>
      <w:r w:rsidR="005A323C">
        <w:rPr>
          <w:rFonts w:ascii="Times New Roman" w:hAnsi="Times New Roman" w:cs="Times New Roman"/>
        </w:rPr>
        <w:t>27.</w:t>
      </w:r>
      <w:r w:rsidRPr="00A372FB">
        <w:rPr>
          <w:rFonts w:ascii="Times New Roman" w:hAnsi="Times New Roman" w:cs="Times New Roman"/>
        </w:rPr>
        <w:t xml:space="preserve"> listopada 202</w:t>
      </w:r>
      <w:r>
        <w:rPr>
          <w:rFonts w:ascii="Times New Roman" w:hAnsi="Times New Roman" w:cs="Times New Roman"/>
        </w:rPr>
        <w:t>5</w:t>
      </w:r>
      <w:r w:rsidRPr="00A372FB">
        <w:rPr>
          <w:rFonts w:ascii="Times New Roman" w:hAnsi="Times New Roman" w:cs="Times New Roman"/>
        </w:rPr>
        <w:t>. godine</w:t>
      </w:r>
    </w:p>
    <w:p w14:paraId="1255186B" w14:textId="77777777" w:rsidR="005E6633" w:rsidRPr="00BE3DF8" w:rsidRDefault="005E6633" w:rsidP="00BE3DF8">
      <w:pPr>
        <w:jc w:val="both"/>
        <w:rPr>
          <w:rFonts w:ascii="Times New Roman" w:hAnsi="Times New Roman" w:cs="Times New Roman"/>
        </w:rPr>
      </w:pPr>
    </w:p>
    <w:sectPr w:rsidR="005E6633" w:rsidRPr="00BE3DF8">
      <w:footnotePr>
        <w:numRestart w:val="eachSect"/>
      </w:footnotePr>
      <w:pgSz w:w="12240" w:h="15840"/>
      <w:pgMar w:top="1417" w:right="1417" w:bottom="1417"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EE"/>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30" style="width:0;height:1.5pt" o:hralign="center" o:bullet="t" o:hrstd="t" o:hr="t"/>
    </w:pict>
  </w:numPicBullet>
  <w:abstractNum w:abstractNumId="0" w15:restartNumberingAfterBreak="0">
    <w:nsid w:val="0000A990"/>
    <w:multiLevelType w:val="multilevel"/>
    <w:tmpl w:val="9E2EEC9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5930E61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50203762">
    <w:abstractNumId w:val="0"/>
  </w:num>
  <w:num w:numId="2" w16cid:durableId="206071894">
    <w:abstractNumId w:val="1"/>
  </w:num>
  <w:num w:numId="3" w16cid:durableId="965623808">
    <w:abstractNumId w:val="1"/>
  </w:num>
  <w:num w:numId="4" w16cid:durableId="101732370">
    <w:abstractNumId w:val="1"/>
  </w:num>
  <w:num w:numId="5" w16cid:durableId="1762264197">
    <w:abstractNumId w:val="1"/>
  </w:num>
  <w:num w:numId="6" w16cid:durableId="1329363391">
    <w:abstractNumId w:val="1"/>
  </w:num>
  <w:num w:numId="7" w16cid:durableId="17679196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51D"/>
    <w:rsid w:val="000C21C0"/>
    <w:rsid w:val="000E418A"/>
    <w:rsid w:val="00127C03"/>
    <w:rsid w:val="00283156"/>
    <w:rsid w:val="002B0678"/>
    <w:rsid w:val="00317A4D"/>
    <w:rsid w:val="003248AA"/>
    <w:rsid w:val="003377C6"/>
    <w:rsid w:val="0034574A"/>
    <w:rsid w:val="004F1E77"/>
    <w:rsid w:val="0055378C"/>
    <w:rsid w:val="005A323C"/>
    <w:rsid w:val="005E6633"/>
    <w:rsid w:val="005F41A5"/>
    <w:rsid w:val="00616F70"/>
    <w:rsid w:val="00660568"/>
    <w:rsid w:val="00767408"/>
    <w:rsid w:val="007803C2"/>
    <w:rsid w:val="0078151D"/>
    <w:rsid w:val="00826C13"/>
    <w:rsid w:val="008F7497"/>
    <w:rsid w:val="00A372FB"/>
    <w:rsid w:val="00A6441E"/>
    <w:rsid w:val="00BA21A7"/>
    <w:rsid w:val="00BE3DF8"/>
    <w:rsid w:val="00BF0603"/>
    <w:rsid w:val="00C36187"/>
    <w:rsid w:val="00C57C8F"/>
    <w:rsid w:val="00C62EE8"/>
    <w:rsid w:val="00DA7E4F"/>
    <w:rsid w:val="00DF0988"/>
    <w:rsid w:val="00E7100B"/>
    <w:rsid w:val="00F111D8"/>
    <w:rsid w:val="00F65A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1CD53"/>
  <w15:docId w15:val="{368DADEE-9846-4FC3-9E05-487D02123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hr"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Spacing">
    <w:name w:val="No Spacing"/>
    <w:uiPriority w:val="1"/>
    <w:qFormat/>
    <w:rsid w:val="0055378C"/>
    <w:pPr>
      <w:spacing w:after="0"/>
    </w:pPr>
    <w:rPr>
      <w:rFonts w:eastAsiaTheme="minorEastAsia"/>
      <w:sz w:val="22"/>
      <w:szCs w:val="22"/>
      <w:lang w:val="hr-HR" w:eastAsia="hr-HR"/>
    </w:rPr>
  </w:style>
  <w:style w:type="table" w:styleId="TableGrid">
    <w:name w:val="Table Grid"/>
    <w:basedOn w:val="TableNormal"/>
    <w:uiPriority w:val="39"/>
    <w:rsid w:val="0055378C"/>
    <w:pPr>
      <w:spacing w:after="0"/>
    </w:pPr>
    <w:rPr>
      <w:rFonts w:eastAsiaTheme="minorEastAsia"/>
      <w:sz w:val="22"/>
      <w:szCs w:val="22"/>
      <w:lang w:val="hr-HR" w:eastAsia="hr-H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5">
    <w:name w:val="Plain Table 5"/>
    <w:basedOn w:val="TableNormal"/>
    <w:rsid w:val="0055378C"/>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BodyTextChar">
    <w:name w:val="Body Text Char"/>
    <w:basedOn w:val="DefaultParagraphFont"/>
    <w:link w:val="BodyText"/>
    <w:rsid w:val="00F111D8"/>
  </w:style>
  <w:style w:type="paragraph" w:customStyle="1" w:styleId="T4">
    <w:name w:val="T 4"/>
    <w:basedOn w:val="Normal"/>
    <w:rsid w:val="005E6633"/>
    <w:pPr>
      <w:keepNext/>
      <w:widowControl w:val="0"/>
      <w:tabs>
        <w:tab w:val="num" w:pos="0"/>
        <w:tab w:val="left" w:pos="360"/>
      </w:tabs>
      <w:suppressAutoHyphens/>
      <w:spacing w:after="0"/>
      <w:jc w:val="center"/>
    </w:pPr>
    <w:rPr>
      <w:rFonts w:ascii="Times New Roman" w:eastAsia="SimSun" w:hAnsi="Times New Roman" w:cs="Mangal"/>
      <w:b/>
      <w:caps/>
      <w:kern w:val="1"/>
      <w:szCs w:val="28"/>
      <w:lang w:val="hr-HR" w:eastAsia="hi-IN" w:bidi="hi-IN"/>
    </w:rPr>
  </w:style>
  <w:style w:type="paragraph" w:customStyle="1" w:styleId="T3">
    <w:name w:val="T 3"/>
    <w:basedOn w:val="Normal"/>
    <w:rsid w:val="005E6633"/>
    <w:pPr>
      <w:keepNext/>
      <w:widowControl w:val="0"/>
      <w:tabs>
        <w:tab w:val="num" w:pos="0"/>
        <w:tab w:val="left" w:pos="360"/>
      </w:tabs>
      <w:suppressAutoHyphens/>
      <w:spacing w:after="240"/>
    </w:pPr>
    <w:rPr>
      <w:rFonts w:ascii="Times New Roman" w:eastAsia="SimSun" w:hAnsi="Times New Roman" w:cs="Mangal"/>
      <w:b/>
      <w:caps/>
      <w:kern w:val="1"/>
      <w:sz w:val="30"/>
      <w:lang w:val="hr-HR" w:eastAsia="hi-IN" w:bidi="hi-IN"/>
    </w:rPr>
  </w:style>
  <w:style w:type="paragraph" w:customStyle="1" w:styleId="B5">
    <w:name w:val="B 5"/>
    <w:basedOn w:val="Normal"/>
    <w:rsid w:val="005E6633"/>
    <w:pPr>
      <w:widowControl w:val="0"/>
      <w:tabs>
        <w:tab w:val="left" w:pos="2835"/>
        <w:tab w:val="num" w:pos="3402"/>
      </w:tabs>
      <w:suppressAutoHyphens/>
      <w:spacing w:before="60" w:after="60"/>
      <w:ind w:left="2835"/>
      <w:jc w:val="both"/>
    </w:pPr>
    <w:rPr>
      <w:rFonts w:ascii="Times New Roman" w:eastAsia="SimSun" w:hAnsi="Times New Roman" w:cs="Mangal"/>
      <w:kern w:val="1"/>
      <w:lang w:val="hr-HR"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7022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adzor.zakonitosti@mfin.hr" TargetMode="External"/><Relationship Id="rId5" Type="http://schemas.openxmlformats.org/officeDocument/2006/relationships/hyperlink" Target="mailto:lokalni.proracuni@mfin.h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5693</Words>
  <Characters>32453</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Korisnik</dc:creator>
  <cp:keywords/>
  <cp:lastModifiedBy>Korisnik</cp:lastModifiedBy>
  <cp:revision>2</cp:revision>
  <dcterms:created xsi:type="dcterms:W3CDTF">2025-10-27T11:55:00Z</dcterms:created>
  <dcterms:modified xsi:type="dcterms:W3CDTF">2025-10-27T11:55:00Z</dcterms:modified>
  <dc:language>hr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