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5975" w14:textId="77777777" w:rsidR="001D47BB" w:rsidRPr="001A28D6" w:rsidRDefault="001D47BB" w:rsidP="001D47BB">
      <w:pPr>
        <w:overflowPunct/>
        <w:jc w:val="both"/>
        <w:rPr>
          <w:b/>
          <w:bCs/>
          <w:color w:val="000000"/>
          <w:sz w:val="18"/>
          <w:szCs w:val="18"/>
          <w:lang w:val="hr-HR"/>
        </w:rPr>
      </w:pPr>
      <w:r w:rsidRPr="001A28D6">
        <w:rPr>
          <w:b/>
          <w:bCs/>
          <w:color w:val="000000"/>
          <w:sz w:val="18"/>
          <w:szCs w:val="18"/>
          <w:lang w:val="hr-HR"/>
        </w:rPr>
        <w:t>2. IZVJEŠTAJ O ZADUŽIVANJU NA DOMAĆEM I STRANOM TRŽIŠTU NOVCA I KAPITALA  U 2021. GODINI</w:t>
      </w:r>
    </w:p>
    <w:p w14:paraId="5C16A74F" w14:textId="77777777" w:rsidR="001D47BB" w:rsidRPr="001A28D6" w:rsidRDefault="001D47BB" w:rsidP="001D47BB">
      <w:pPr>
        <w:overflowPunct/>
        <w:rPr>
          <w:color w:val="000000"/>
          <w:sz w:val="18"/>
          <w:szCs w:val="18"/>
          <w:lang w:val="hr-HR"/>
        </w:rPr>
      </w:pPr>
    </w:p>
    <w:p w14:paraId="6C1D5850" w14:textId="17FDC4DD" w:rsidR="001D47BB" w:rsidRPr="001A28D6" w:rsidRDefault="001D47BB" w:rsidP="001D47BB">
      <w:pPr>
        <w:overflowPunct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 xml:space="preserve">   </w:t>
      </w:r>
      <w:r w:rsidRPr="001A28D6">
        <w:rPr>
          <w:sz w:val="18"/>
          <w:szCs w:val="18"/>
          <w:lang w:val="hr-HR"/>
        </w:rPr>
        <w:tab/>
        <w:t>Zaduživanje jedinica lokalne i područne (regionalne) samouprave, kao i izdavanje jamstva i suglasnosti pravnim osobama u većinskom izravnom ili neizravnom vlasništvu jedinica lokalne i područne (regionalne) samouprave i ustanovama čiji je osnivač, regulirano je Zakonom o proračunu („Narodne novine“ broj 87/08, 136,12 i 15/159.</w:t>
      </w:r>
    </w:p>
    <w:p w14:paraId="3CD1F45E" w14:textId="77777777" w:rsidR="001D47BB" w:rsidRPr="001A28D6" w:rsidRDefault="001D47BB" w:rsidP="001D47BB">
      <w:pPr>
        <w:overflowPunct/>
        <w:rPr>
          <w:sz w:val="18"/>
          <w:szCs w:val="18"/>
          <w:lang w:val="hr-HR"/>
        </w:rPr>
      </w:pPr>
    </w:p>
    <w:p w14:paraId="5D988500" w14:textId="2A7CFCDF" w:rsidR="001D47BB" w:rsidRPr="001A28D6" w:rsidRDefault="001D47BB" w:rsidP="001D47BB">
      <w:pPr>
        <w:overflowPunct/>
        <w:ind w:firstLine="708"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>Općine, gradovi i županije mogu se zaduživati samo za kapitalne projekte obnove i razvitka (investicije) na temelju odluke njihova predstavničkog tijela, uz prethodnu suglasnost Vlade RH.</w:t>
      </w:r>
    </w:p>
    <w:p w14:paraId="3F333C73" w14:textId="77777777" w:rsidR="001D47BB" w:rsidRPr="001A28D6" w:rsidRDefault="001D47BB" w:rsidP="001D47BB">
      <w:pPr>
        <w:overflowPunct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>Zakonom o proračunu ograničena je visina zaduživanja tako da ukupna godišnja obveza za otplatu kredita i zajmova (godišnji anuitet) jedinice lokalne i područne (regionalne) samouprave smije iznositi najviše 20% ostvarenih izvornih prihoda u godini koja prethodi zaduživanju. Pod ostvarenim proračunskim prihodima podrazumijevaju se ostvareni prihodi jedinica lokalne i područne (regionalne) samouprave umanjeni za prihode od domaćih i stranih pomoći i donacija, prihode iz posebnih ugovora (sufinanciranje građana za mjesnu samoupravu), te prihode ostvarene s osnove dodatnih udjela u porezu na dohodak.</w:t>
      </w:r>
    </w:p>
    <w:p w14:paraId="2BA2CD63" w14:textId="77777777" w:rsidR="001D47BB" w:rsidRPr="001A28D6" w:rsidRDefault="001D47BB" w:rsidP="001D47BB">
      <w:pPr>
        <w:overflowPunct/>
        <w:rPr>
          <w:sz w:val="18"/>
          <w:szCs w:val="18"/>
          <w:lang w:val="hr-HR"/>
        </w:rPr>
      </w:pPr>
    </w:p>
    <w:p w14:paraId="1FAE1EFE" w14:textId="77777777" w:rsidR="001D47BB" w:rsidRPr="001A28D6" w:rsidRDefault="001D47BB" w:rsidP="001D47BB">
      <w:pPr>
        <w:overflowPunct/>
        <w:ind w:firstLine="708"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>Primici od zaduživanja u 2021.godini planirani su u iznosu od 6.823.927,00 kuna. U promatranom razdoblju Općina se zadužila kod Hrvatske banke za obnovu i razvitak na osnovu dobivene suglasnosti Ministarstva financija za dugoročni kredit, za kapitalna ulaganja u iznosu od 8.681.661,55 kuna. Povlačenje sredstava započelo je u 2020.godini, te je završeno 30.09.2021.godine.</w:t>
      </w:r>
    </w:p>
    <w:p w14:paraId="75E7A972" w14:textId="77777777" w:rsidR="001D47BB" w:rsidRPr="001A28D6" w:rsidRDefault="001D47BB" w:rsidP="001D47BB">
      <w:pPr>
        <w:overflowPunct/>
        <w:rPr>
          <w:sz w:val="18"/>
          <w:szCs w:val="18"/>
          <w:lang w:val="hr-HR"/>
        </w:rPr>
      </w:pPr>
    </w:p>
    <w:p w14:paraId="535C7CF0" w14:textId="77777777" w:rsidR="001D47BB" w:rsidRPr="001A28D6" w:rsidRDefault="001D47BB" w:rsidP="001D47BB">
      <w:pPr>
        <w:overflowPunct/>
        <w:ind w:firstLine="708"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>Povučena kreditna sredstva utrošena su namjenski.</w:t>
      </w:r>
    </w:p>
    <w:p w14:paraId="1E31ED37" w14:textId="77777777" w:rsidR="001D47BB" w:rsidRPr="001A28D6" w:rsidRDefault="001D47BB" w:rsidP="001D47BB">
      <w:pPr>
        <w:overflowPunct/>
        <w:rPr>
          <w:sz w:val="18"/>
          <w:szCs w:val="18"/>
          <w:lang w:val="hr-HR"/>
        </w:rPr>
      </w:pPr>
      <w:r w:rsidRPr="001A28D6">
        <w:rPr>
          <w:sz w:val="18"/>
          <w:szCs w:val="18"/>
          <w:lang w:val="hr-HR"/>
        </w:rPr>
        <w:t>Vrijednost ukupnih obveza po primljenim kreditima na dan 31.12.2021. godine iznosi 8.215.188,28 kuna, dok je stanje obveze 01.01.2021. godine iznosilo 1.857.734,55 kuna.</w:t>
      </w:r>
    </w:p>
    <w:p w14:paraId="7C660B47" w14:textId="77777777" w:rsidR="001D47BB" w:rsidRPr="001A28D6" w:rsidRDefault="001D47BB" w:rsidP="001D47BB">
      <w:pPr>
        <w:overflowPunct/>
        <w:jc w:val="both"/>
        <w:rPr>
          <w:sz w:val="18"/>
          <w:szCs w:val="18"/>
          <w:lang w:val="hr-HR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1500"/>
        <w:gridCol w:w="1514"/>
        <w:gridCol w:w="1515"/>
        <w:gridCol w:w="1514"/>
        <w:gridCol w:w="1515"/>
        <w:gridCol w:w="1514"/>
        <w:gridCol w:w="1514"/>
      </w:tblGrid>
      <w:tr w:rsidR="001D47BB" w:rsidRPr="001A28D6" w14:paraId="3024E0FC" w14:textId="77777777" w:rsidTr="001D47BB">
        <w:trPr>
          <w:trHeight w:val="847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71CB9AC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Red.</w:t>
            </w:r>
          </w:p>
          <w:p w14:paraId="2AFCB09C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br.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3B102A1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Vrsta kredita i zajmova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762A7609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Naziv pravne osobe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55FF2962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Ugovorena valuta i iznos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38E38705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Stanje kredita i zajma 1.1.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0BBF8C4F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Otplate glavnice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4E765CBC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Primljeni krediti i  zajmovi u tekućoj godini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2DD06E51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Stanje kredita i zajma 31. 12.</w:t>
            </w:r>
          </w:p>
        </w:tc>
      </w:tr>
      <w:tr w:rsidR="001D47BB" w:rsidRPr="001A28D6" w14:paraId="2F194CC0" w14:textId="77777777" w:rsidTr="001D47BB">
        <w:trPr>
          <w:trHeight w:val="250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E8EF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FD3F2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Tuzemni kratkoročni krediti i zajmovi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142AA74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91FF2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F755C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A2E43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32183823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1B84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98E0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23C860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CB0696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C857B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0D9322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76546D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35AEBE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5B1DA62D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3EE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BAAA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C02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0E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F5A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9A3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AB1C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40C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0289C077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04E9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1C16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C4FBB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353BADAC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4D827953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217536D4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28C5160B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2BEB7239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7BB" w:rsidRPr="001A28D6" w14:paraId="0CED6CCE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93AD7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3515A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Tuzemni dugoročni krediti i zajmovi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94D537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C49200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21B694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1664EE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5B05F308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C48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15AC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62BA6A02" w14:textId="77777777" w:rsidR="001D47BB" w:rsidRPr="001A28D6" w:rsidRDefault="001D47BB">
            <w:pPr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HBOR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1B8C1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3.693.024,95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9786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636.255,01 kn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D4C1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92.325,63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D7A3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3.056.769,94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6FBC8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3.600.699,32 kn</w:t>
            </w:r>
          </w:p>
        </w:tc>
      </w:tr>
      <w:tr w:rsidR="001D47BB" w:rsidRPr="001A28D6" w14:paraId="220F321D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6FC6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A7B1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019B03F3" w14:textId="77777777" w:rsidR="001D47BB" w:rsidRPr="001A28D6" w:rsidRDefault="001D47BB">
            <w:pPr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HBOR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3422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4.988.636,60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2AA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1.221.479,54 kn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68B57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374.147,64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C5BC7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3.767.157,06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9AC98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4.614.488,96 kn</w:t>
            </w:r>
          </w:p>
        </w:tc>
      </w:tr>
      <w:tr w:rsidR="001D47BB" w:rsidRPr="001A28D6" w14:paraId="06EBBE77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55C8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ABEE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D8DE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877A1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8.681.661,55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509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1.857.734,55 kn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AFA1C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466.473,27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0008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6.823.927,00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FF01F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8.215.188,28 kn</w:t>
            </w:r>
          </w:p>
        </w:tc>
      </w:tr>
      <w:tr w:rsidR="001D47BB" w:rsidRPr="001A28D6" w14:paraId="2C759813" w14:textId="77777777" w:rsidTr="001D47BB">
        <w:trPr>
          <w:trHeight w:val="238"/>
        </w:trPr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F68F9C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 (1+2)</w:t>
            </w:r>
          </w:p>
        </w:tc>
        <w:tc>
          <w:tcPr>
            <w:tcW w:w="1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005E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E30A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8.681.661,55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E2F91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1.857.734,55 kn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BBE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466.473,27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C217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6.823.927,00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09EC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8.215.188,28 kn</w:t>
            </w:r>
          </w:p>
        </w:tc>
      </w:tr>
      <w:tr w:rsidR="001D47BB" w:rsidRPr="001A28D6" w14:paraId="2727298E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C3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070E8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Inozemni kratkoročni krediti i zajmovi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850A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C6B8889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61D680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86EA119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224F6D78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EE86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D85E86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AF1E56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30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B509F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4C94C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F3C79F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3DDCE1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54A80EA2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643E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3D7B95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BAF3E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8044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E4960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5B9461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583C49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90D7757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16EB9CF0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4860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5773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EC90C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84F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2A919728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2E60AAAE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4D80A42F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5B278A25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7BB" w:rsidRPr="001A28D6" w14:paraId="52B3B517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06173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776CF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Inozemni dugoročni krediti i zajmovi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3F5AA9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9EDA1E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9AA0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92AAEA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3F6702DD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1B48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7087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CF9694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73B3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F35BE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1906B5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230F2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09AE0D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6FA4070B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9F77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8780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094C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939C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89D6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992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5E47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BB16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D47BB" w:rsidRPr="001A28D6" w14:paraId="0ED56B1D" w14:textId="77777777" w:rsidTr="001D47BB">
        <w:trPr>
          <w:trHeight w:val="238"/>
        </w:trPr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18DA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0D62" w14:textId="77777777" w:rsidR="001D47BB" w:rsidRPr="001A28D6" w:rsidRDefault="001D47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2631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227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75E0AC1C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4737AFCC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3E60083D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0528F1EB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7BB" w:rsidRPr="001A28D6" w14:paraId="05F53A69" w14:textId="77777777" w:rsidTr="001D47BB">
        <w:trPr>
          <w:trHeight w:val="238"/>
        </w:trPr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AE77E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 (3+4)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9D8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85F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78A47121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5794EDCE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0773EA8E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000000"/>
            </w:tcBorders>
            <w:shd w:val="pct25" w:color="C0C0C0" w:fill="FFFFFF"/>
          </w:tcPr>
          <w:p w14:paraId="04FA0096" w14:textId="77777777" w:rsidR="001D47BB" w:rsidRPr="001A28D6" w:rsidRDefault="001D47B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7BB" w:rsidRPr="001A28D6" w14:paraId="60669BFC" w14:textId="77777777" w:rsidTr="001D47BB">
        <w:trPr>
          <w:trHeight w:val="238"/>
        </w:trPr>
        <w:tc>
          <w:tcPr>
            <w:tcW w:w="3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7F4D" w14:textId="77777777" w:rsidR="001D47BB" w:rsidRPr="001A28D6" w:rsidRDefault="001D47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28D6">
              <w:rPr>
                <w:b/>
                <w:bCs/>
                <w:color w:val="000000"/>
                <w:sz w:val="18"/>
                <w:szCs w:val="18"/>
              </w:rPr>
              <w:t>UKUPNO (1+2+3+4)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6667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8.681.661,55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E31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1.857.734,55 kn</w:t>
            </w:r>
          </w:p>
        </w:tc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456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466.473,27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90612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6.823.927,00 kn</w:t>
            </w: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A9F1B" w14:textId="77777777" w:rsidR="001D47BB" w:rsidRPr="001A28D6" w:rsidRDefault="001D47BB">
            <w:pPr>
              <w:jc w:val="right"/>
              <w:rPr>
                <w:color w:val="000000"/>
                <w:sz w:val="18"/>
                <w:szCs w:val="18"/>
              </w:rPr>
            </w:pPr>
            <w:r w:rsidRPr="001A28D6">
              <w:rPr>
                <w:color w:val="000000"/>
                <w:sz w:val="18"/>
                <w:szCs w:val="18"/>
              </w:rPr>
              <w:t>8.215.188,28 kn</w:t>
            </w:r>
          </w:p>
        </w:tc>
      </w:tr>
    </w:tbl>
    <w:p w14:paraId="07614494" w14:textId="77777777" w:rsidR="001D47BB" w:rsidRPr="001A28D6" w:rsidRDefault="001D47BB" w:rsidP="001D47BB">
      <w:pPr>
        <w:overflowPunct/>
        <w:rPr>
          <w:b/>
          <w:bCs/>
          <w:color w:val="000000"/>
          <w:sz w:val="18"/>
          <w:szCs w:val="18"/>
          <w:highlight w:val="yellow"/>
          <w:lang w:val="hr-HR"/>
        </w:rPr>
      </w:pPr>
    </w:p>
    <w:p w14:paraId="39909ADD" w14:textId="77777777" w:rsidR="001D47BB" w:rsidRPr="001A28D6" w:rsidRDefault="001D47BB" w:rsidP="001D47BB">
      <w:pPr>
        <w:overflowPunct/>
        <w:rPr>
          <w:b/>
          <w:bCs/>
          <w:color w:val="000000"/>
          <w:sz w:val="18"/>
          <w:szCs w:val="18"/>
          <w:highlight w:val="yellow"/>
          <w:lang w:val="hr-HR"/>
        </w:rPr>
      </w:pPr>
    </w:p>
    <w:p w14:paraId="7B91D37E" w14:textId="77777777" w:rsidR="001D47BB" w:rsidRPr="001A28D6" w:rsidRDefault="001D47BB" w:rsidP="001D47BB">
      <w:pPr>
        <w:overflowPunct/>
        <w:rPr>
          <w:color w:val="000000"/>
          <w:sz w:val="18"/>
          <w:szCs w:val="18"/>
          <w:lang w:val="hr-HR"/>
        </w:rPr>
      </w:pPr>
      <w:r w:rsidRPr="001A28D6">
        <w:rPr>
          <w:b/>
          <w:bCs/>
          <w:color w:val="000000"/>
          <w:sz w:val="18"/>
          <w:szCs w:val="18"/>
          <w:lang w:val="hr-HR"/>
        </w:rPr>
        <w:t xml:space="preserve">     3. IZVJEŠTAJ O DANIM JAMSTVIMA I IZDACIMA PO JAMSTVIMA</w:t>
      </w:r>
    </w:p>
    <w:p w14:paraId="246B865B" w14:textId="77777777" w:rsidR="001D47BB" w:rsidRPr="001A28D6" w:rsidRDefault="001D47BB" w:rsidP="001D47BB">
      <w:pPr>
        <w:rPr>
          <w:rFonts w:ascii="Arial" w:hAnsi="Arial" w:cs="Arial"/>
          <w:sz w:val="18"/>
          <w:szCs w:val="18"/>
        </w:rPr>
      </w:pPr>
    </w:p>
    <w:p w14:paraId="4C0E1505" w14:textId="77777777" w:rsidR="001D47BB" w:rsidRPr="001A28D6" w:rsidRDefault="001D47BB" w:rsidP="001D47BB">
      <w:pPr>
        <w:ind w:firstLine="360"/>
        <w:rPr>
          <w:sz w:val="18"/>
          <w:szCs w:val="18"/>
        </w:rPr>
      </w:pPr>
      <w:r w:rsidRPr="001A28D6">
        <w:rPr>
          <w:sz w:val="18"/>
          <w:szCs w:val="18"/>
        </w:rPr>
        <w:t>Izvještaj o danim jamstvima sadrži pregled danih jamstava te stanje obveza o danim jamstvima na početku i na kraju izvještajnog razdoblja.</w:t>
      </w:r>
    </w:p>
    <w:p w14:paraId="534930FD" w14:textId="77777777" w:rsidR="001D47BB" w:rsidRPr="001A28D6" w:rsidRDefault="001D47BB" w:rsidP="001D47BB">
      <w:pPr>
        <w:rPr>
          <w:sz w:val="18"/>
          <w:szCs w:val="18"/>
        </w:rPr>
      </w:pPr>
    </w:p>
    <w:p w14:paraId="39E94163" w14:textId="3D097086" w:rsidR="001D47BB" w:rsidRPr="001A28D6" w:rsidRDefault="001D47BB" w:rsidP="001D47BB">
      <w:pPr>
        <w:ind w:firstLine="360"/>
        <w:rPr>
          <w:b/>
          <w:i/>
          <w:sz w:val="18"/>
          <w:szCs w:val="18"/>
        </w:rPr>
      </w:pPr>
      <w:r w:rsidRPr="001A28D6">
        <w:rPr>
          <w:b/>
          <w:i/>
          <w:sz w:val="18"/>
          <w:szCs w:val="18"/>
        </w:rPr>
        <w:t>U 2021.godini  Općina Jasenice nije davala nova jamstva.</w:t>
      </w:r>
    </w:p>
    <w:p w14:paraId="447E46E2" w14:textId="77777777" w:rsidR="001D47BB" w:rsidRPr="001A28D6" w:rsidRDefault="001D47BB" w:rsidP="001D47BB">
      <w:pPr>
        <w:ind w:firstLine="360"/>
        <w:rPr>
          <w:b/>
          <w:i/>
          <w:sz w:val="18"/>
          <w:szCs w:val="18"/>
        </w:rPr>
      </w:pPr>
    </w:p>
    <w:p w14:paraId="3B7236BA" w14:textId="77777777" w:rsidR="001D47BB" w:rsidRPr="001A28D6" w:rsidRDefault="001D47BB" w:rsidP="001D47BB">
      <w:pPr>
        <w:spacing w:after="160" w:line="254" w:lineRule="auto"/>
        <w:rPr>
          <w:b/>
          <w:sz w:val="18"/>
          <w:szCs w:val="18"/>
          <w:u w:val="single"/>
        </w:rPr>
      </w:pPr>
      <w:r w:rsidRPr="001A28D6">
        <w:rPr>
          <w:sz w:val="18"/>
          <w:szCs w:val="18"/>
        </w:rPr>
        <w:t>Stanje aktivnih jamstava na dan 31.12.2021. godine iznosi 0,00 kuna.</w:t>
      </w:r>
    </w:p>
    <w:p w14:paraId="27AA4341" w14:textId="77777777" w:rsidR="001D47BB" w:rsidRPr="001A28D6" w:rsidRDefault="001D47BB" w:rsidP="001D47BB">
      <w:pPr>
        <w:pStyle w:val="Bezproreda"/>
        <w:overflowPunct/>
        <w:autoSpaceDE/>
        <w:adjustRightInd/>
        <w:spacing w:after="160" w:line="254" w:lineRule="auto"/>
        <w:rPr>
          <w:b/>
          <w:sz w:val="18"/>
          <w:szCs w:val="18"/>
          <w:u w:val="single"/>
        </w:rPr>
      </w:pPr>
    </w:p>
    <w:p w14:paraId="49E2EB9B" w14:textId="77777777" w:rsidR="001D47BB" w:rsidRPr="001A28D6" w:rsidRDefault="001D47BB" w:rsidP="001D47BB">
      <w:pPr>
        <w:pStyle w:val="Bezproreda"/>
        <w:overflowPunct/>
        <w:autoSpaceDE/>
        <w:adjustRightInd/>
        <w:spacing w:after="160" w:line="254" w:lineRule="auto"/>
        <w:rPr>
          <w:b/>
          <w:sz w:val="18"/>
          <w:szCs w:val="18"/>
        </w:rPr>
      </w:pPr>
      <w:r w:rsidRPr="001A28D6">
        <w:rPr>
          <w:b/>
          <w:sz w:val="18"/>
          <w:szCs w:val="18"/>
        </w:rPr>
        <w:t xml:space="preserve">      4. IZVJEŠTAJ O KORIŠTENJU PRORAČUNSKE ZALIHE</w:t>
      </w:r>
    </w:p>
    <w:p w14:paraId="21756EBB" w14:textId="77777777" w:rsidR="001D47BB" w:rsidRPr="001A28D6" w:rsidRDefault="001D47BB" w:rsidP="001D47BB">
      <w:pPr>
        <w:rPr>
          <w:sz w:val="18"/>
          <w:szCs w:val="18"/>
        </w:rPr>
      </w:pPr>
      <w:r w:rsidRPr="001A28D6">
        <w:rPr>
          <w:sz w:val="18"/>
          <w:szCs w:val="18"/>
        </w:rPr>
        <w:t>Odlukom o izvršavanju Proračuna Općine Jasenice za 2021. godinu utvrđena su sredstva za proračunsku zalihu  u iznosu od 30.000,00 kn.</w:t>
      </w:r>
    </w:p>
    <w:p w14:paraId="3125B21C" w14:textId="77777777" w:rsidR="001D47BB" w:rsidRPr="001A28D6" w:rsidRDefault="001D47BB" w:rsidP="001D47BB">
      <w:pPr>
        <w:rPr>
          <w:sz w:val="18"/>
          <w:szCs w:val="18"/>
        </w:rPr>
      </w:pPr>
    </w:p>
    <w:p w14:paraId="0E2E9C2A" w14:textId="77777777" w:rsidR="001D47BB" w:rsidRPr="001A28D6" w:rsidRDefault="001D47BB" w:rsidP="001D47BB">
      <w:pPr>
        <w:rPr>
          <w:b/>
          <w:sz w:val="18"/>
          <w:szCs w:val="18"/>
        </w:rPr>
      </w:pPr>
      <w:r w:rsidRPr="001A28D6">
        <w:rPr>
          <w:b/>
          <w:sz w:val="18"/>
          <w:szCs w:val="18"/>
        </w:rPr>
        <w:t>U razdoblju od 01.01.2021-31.12.2021. godine nisu korištena sredstva proračunske zalihe.</w:t>
      </w:r>
    </w:p>
    <w:p w14:paraId="6B344E0A" w14:textId="77777777" w:rsidR="00DE0694" w:rsidRDefault="00DE0694" w:rsidP="001D47BB"/>
    <w:sectPr w:rsidR="00DE0694" w:rsidSect="001D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58E1" w14:textId="77777777" w:rsidR="0031394D" w:rsidRDefault="0031394D" w:rsidP="00B370DB">
      <w:r>
        <w:separator/>
      </w:r>
    </w:p>
  </w:endnote>
  <w:endnote w:type="continuationSeparator" w:id="0">
    <w:p w14:paraId="44D12F6A" w14:textId="77777777" w:rsidR="0031394D" w:rsidRDefault="0031394D" w:rsidP="00B3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14DF" w14:textId="77777777" w:rsidR="00464191" w:rsidRDefault="0046419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01E5" w14:textId="77777777" w:rsidR="00464191" w:rsidRDefault="0046419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C1AC" w14:textId="77777777" w:rsidR="00464191" w:rsidRDefault="004641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E985" w14:textId="77777777" w:rsidR="0031394D" w:rsidRDefault="0031394D" w:rsidP="00B370DB">
      <w:r>
        <w:separator/>
      </w:r>
    </w:p>
  </w:footnote>
  <w:footnote w:type="continuationSeparator" w:id="0">
    <w:p w14:paraId="4C1398F7" w14:textId="77777777" w:rsidR="0031394D" w:rsidRDefault="0031394D" w:rsidP="00B3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D5DE" w14:textId="77777777" w:rsidR="00464191" w:rsidRDefault="0046419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0883" w14:textId="77777777" w:rsidR="00B370DB" w:rsidRDefault="00B370D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6C86" w14:textId="77777777" w:rsidR="00464191" w:rsidRDefault="0046419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BB"/>
    <w:rsid w:val="001A28D6"/>
    <w:rsid w:val="001D47BB"/>
    <w:rsid w:val="0031394D"/>
    <w:rsid w:val="00464191"/>
    <w:rsid w:val="00B370DB"/>
    <w:rsid w:val="00BA4B84"/>
    <w:rsid w:val="00D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9FA7"/>
  <w15:chartTrackingRefBased/>
  <w15:docId w15:val="{338CD41A-4EEB-43AE-8313-459B251F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1D47BB"/>
    <w:rPr>
      <w:lang w:val="en-GB"/>
    </w:rPr>
  </w:style>
  <w:style w:type="paragraph" w:styleId="Bezproreda">
    <w:name w:val="No Spacing"/>
    <w:link w:val="BezproredaChar"/>
    <w:uiPriority w:val="1"/>
    <w:qFormat/>
    <w:rsid w:val="001D47BB"/>
    <w:pPr>
      <w:overflowPunct w:val="0"/>
      <w:autoSpaceDE w:val="0"/>
      <w:autoSpaceDN w:val="0"/>
      <w:adjustRightInd w:val="0"/>
      <w:spacing w:after="0" w:line="240" w:lineRule="auto"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B370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70D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B370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70DB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                                                                           Glasnik Općine Jasenice                                                    17.svibnja 2022. godine</dc:title>
  <dc:subject/>
  <dc:creator>Korisnik</dc:creator>
  <cp:keywords/>
  <dc:description/>
  <cp:lastModifiedBy>Korisnik</cp:lastModifiedBy>
  <cp:revision>5</cp:revision>
  <cp:lastPrinted>2022-05-17T11:04:00Z</cp:lastPrinted>
  <dcterms:created xsi:type="dcterms:W3CDTF">2022-05-05T12:51:00Z</dcterms:created>
  <dcterms:modified xsi:type="dcterms:W3CDTF">2022-05-17T11:32:00Z</dcterms:modified>
</cp:coreProperties>
</file>